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4D" w:rsidRDefault="00951B4D" w:rsidP="00951B4D">
      <w:pPr>
        <w:rPr>
          <w:b/>
          <w:bCs/>
          <w:u w:val="single"/>
        </w:rPr>
      </w:pPr>
      <w:r w:rsidRPr="00951B4D">
        <w:rPr>
          <w:b/>
          <w:bCs/>
          <w:u w:val="single"/>
        </w:rPr>
        <w:t>Test of Goodness of Fit</w:t>
      </w:r>
    </w:p>
    <w:p w:rsidR="00951B4D" w:rsidRDefault="00951B4D" w:rsidP="00951B4D">
      <w:pPr>
        <w:rPr>
          <w:b/>
          <w:bCs/>
          <w:u w:val="single"/>
        </w:rPr>
      </w:pPr>
    </w:p>
    <w:p w:rsidR="00951B4D" w:rsidRDefault="00951B4D" w:rsidP="00951B4D">
      <w:r>
        <w:t xml:space="preserve">It is often the case that information is collected on categorical variables.  When wanting to compare proportions of categories for univariate data, we use a </w:t>
      </w:r>
      <w:r w:rsidR="00720EEA" w:rsidRPr="00720EEA">
        <w:rPr>
          <w:position w:val="-10"/>
        </w:rPr>
        <w:object w:dxaOrig="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1pt" o:ole="">
            <v:imagedata r:id="rId5" o:title=""/>
          </v:shape>
          <o:OLEObject Type="Embed" ProgID="Equation.3" ShapeID="_x0000_i1025" DrawAspect="Content" ObjectID="_1490530330" r:id="rId6"/>
        </w:object>
      </w:r>
      <w:r>
        <w:t>Goodness of Fit Test.</w:t>
      </w:r>
      <w:r w:rsidR="00720EEA">
        <w:t xml:space="preserve">  A Goodness of Fit Test is used to see if the distribution of proportions for a single variable follows a given distribution or not.</w:t>
      </w:r>
    </w:p>
    <w:p w:rsidR="00951B4D" w:rsidRDefault="00951B4D" w:rsidP="00951B4D"/>
    <w:p w:rsidR="00951B4D" w:rsidRDefault="00951B4D" w:rsidP="00951B4D">
      <w:r>
        <w:t xml:space="preserve">Setup of a </w:t>
      </w:r>
      <w:r w:rsidR="00720EEA" w:rsidRPr="00720EEA">
        <w:rPr>
          <w:position w:val="-10"/>
        </w:rPr>
        <w:object w:dxaOrig="320" w:dyaOrig="420">
          <v:shape id="_x0000_i1026" type="#_x0000_t75" style="width:15.75pt;height:21pt" o:ole="">
            <v:imagedata r:id="rId7" o:title=""/>
          </v:shape>
          <o:OLEObject Type="Embed" ProgID="Equation.3" ShapeID="_x0000_i1026" DrawAspect="Content" ObjectID="_1490530331" r:id="rId8"/>
        </w:object>
      </w:r>
      <w:r>
        <w:t>Goodness of Fit Test:</w:t>
      </w:r>
    </w:p>
    <w:p w:rsidR="00951B4D" w:rsidRDefault="00951B4D" w:rsidP="00951B4D"/>
    <w:p w:rsidR="00951B4D" w:rsidRDefault="00951B4D" w:rsidP="00951B4D"/>
    <w:p w:rsidR="00951B4D" w:rsidRPr="00951B4D" w:rsidRDefault="00951B4D" w:rsidP="00951B4D">
      <w:pPr>
        <w:rPr>
          <w:b/>
          <w:bCs/>
        </w:rPr>
      </w:pPr>
      <w:r>
        <w:rPr>
          <w:b/>
          <w:bCs/>
        </w:rPr>
        <w:t xml:space="preserve">     </w:t>
      </w:r>
      <w:r w:rsidRPr="00951B4D">
        <w:rPr>
          <w:b/>
          <w:bCs/>
        </w:rPr>
        <w:t>Hypotheses:</w:t>
      </w:r>
    </w:p>
    <w:p w:rsidR="00951B4D" w:rsidRPr="00951B4D" w:rsidRDefault="00951B4D" w:rsidP="00951B4D">
      <w:pPr>
        <w:ind w:firstLine="720"/>
      </w:pPr>
      <w:r w:rsidRPr="00951B4D">
        <w:t>H</w:t>
      </w:r>
      <w:r>
        <w:rPr>
          <w:vertAlign w:val="subscript"/>
        </w:rPr>
        <w:t>0</w:t>
      </w:r>
      <w:r w:rsidRPr="00951B4D">
        <w:t>:</w:t>
      </w:r>
      <w:r w:rsidRPr="00951B4D">
        <w:tab/>
      </w:r>
      <w:r w:rsidR="00720EEA">
        <w:t>p</w:t>
      </w:r>
      <w:r>
        <w:rPr>
          <w:vertAlign w:val="subscript"/>
        </w:rPr>
        <w:t>1</w:t>
      </w:r>
      <w:r w:rsidRPr="00951B4D">
        <w:t xml:space="preserve"> = hypothesized proportion for category 1</w:t>
      </w:r>
    </w:p>
    <w:p w:rsidR="00951B4D" w:rsidRPr="00951B4D" w:rsidRDefault="00951B4D" w:rsidP="00951B4D">
      <w:r w:rsidRPr="00951B4D">
        <w:tab/>
      </w:r>
      <w:r>
        <w:tab/>
      </w:r>
      <w:r w:rsidR="00720EEA">
        <w:t>p</w:t>
      </w:r>
      <w:r>
        <w:rPr>
          <w:vertAlign w:val="subscript"/>
        </w:rPr>
        <w:t>2</w:t>
      </w:r>
      <w:r w:rsidRPr="00951B4D">
        <w:t xml:space="preserve"> = hypothesized proportion for category 2</w:t>
      </w:r>
    </w:p>
    <w:p w:rsidR="00951B4D" w:rsidRPr="00951B4D" w:rsidRDefault="00951B4D" w:rsidP="00951B4D">
      <w:r w:rsidRPr="00951B4D">
        <w:tab/>
      </w:r>
      <w:r w:rsidRPr="00951B4D">
        <w:tab/>
        <w:t xml:space="preserve">  </w:t>
      </w:r>
      <w:r w:rsidRPr="00951B4D">
        <w:rPr>
          <w:rFonts w:hint="eastAsia"/>
        </w:rPr>
        <w:sym w:font="Symbol" w:char="003A"/>
      </w:r>
    </w:p>
    <w:p w:rsidR="00951B4D" w:rsidRDefault="00951B4D" w:rsidP="00951B4D">
      <w:r w:rsidRPr="00951B4D">
        <w:t xml:space="preserve"> </w:t>
      </w:r>
      <w:r w:rsidRPr="00951B4D">
        <w:tab/>
      </w:r>
      <w:r>
        <w:tab/>
      </w:r>
      <w:r w:rsidR="00720EEA">
        <w:t>p</w:t>
      </w:r>
      <w:r>
        <w:rPr>
          <w:vertAlign w:val="subscript"/>
        </w:rPr>
        <w:t>k</w:t>
      </w:r>
      <w:r w:rsidRPr="00951B4D">
        <w:t xml:space="preserve"> = hypothesized proportion for category k</w:t>
      </w:r>
    </w:p>
    <w:p w:rsidR="001E341B" w:rsidRPr="00951B4D" w:rsidRDefault="001E341B" w:rsidP="00951B4D">
      <w:r>
        <w:t>**make sure to define these in context**</w:t>
      </w:r>
    </w:p>
    <w:p w:rsidR="00951B4D" w:rsidRPr="00951B4D" w:rsidRDefault="00951B4D" w:rsidP="00951B4D"/>
    <w:p w:rsidR="00951B4D" w:rsidRPr="00951B4D" w:rsidRDefault="00951B4D" w:rsidP="00951B4D">
      <w:pPr>
        <w:ind w:firstLine="720"/>
      </w:pPr>
      <w:r w:rsidRPr="00951B4D">
        <w:t>H</w:t>
      </w:r>
      <w:r>
        <w:rPr>
          <w:vertAlign w:val="subscript"/>
        </w:rPr>
        <w:t>a</w:t>
      </w:r>
      <w:r w:rsidRPr="00951B4D">
        <w:t>:</w:t>
      </w:r>
      <w:r w:rsidRPr="00951B4D">
        <w:tab/>
      </w:r>
      <w:r>
        <w:t>At least one of the proportions differs from hypothesized value.</w:t>
      </w:r>
    </w:p>
    <w:p w:rsidR="00951B4D" w:rsidRDefault="00951B4D" w:rsidP="00951B4D"/>
    <w:p w:rsidR="00951B4D" w:rsidRDefault="00951B4D" w:rsidP="00951B4D">
      <w:r>
        <w:t xml:space="preserve">     </w:t>
      </w:r>
      <w:r w:rsidRPr="00951B4D">
        <w:rPr>
          <w:b/>
          <w:bCs/>
        </w:rPr>
        <w:t>Assumptions</w:t>
      </w:r>
      <w:r>
        <w:t>:</w:t>
      </w:r>
    </w:p>
    <w:p w:rsidR="00951B4D" w:rsidRDefault="00951B4D" w:rsidP="00951B4D">
      <w:pPr>
        <w:numPr>
          <w:ilvl w:val="0"/>
          <w:numId w:val="1"/>
        </w:numPr>
      </w:pPr>
      <w:r>
        <w:t>Observed cell counts are based on a random sample.</w:t>
      </w:r>
    </w:p>
    <w:p w:rsidR="00951B4D" w:rsidRDefault="00951B4D" w:rsidP="00951B4D">
      <w:pPr>
        <w:numPr>
          <w:ilvl w:val="0"/>
          <w:numId w:val="1"/>
        </w:numPr>
      </w:pPr>
      <w:r>
        <w:t>The sample size is large.  The sample size is large enough if every expected cell count is at</w:t>
      </w:r>
      <w:r w:rsidR="001E341B">
        <w:t xml:space="preserve"> </w:t>
      </w:r>
      <w:r>
        <w:t>least 5.</w:t>
      </w:r>
    </w:p>
    <w:p w:rsidR="00951B4D" w:rsidRDefault="00951B4D" w:rsidP="00951B4D"/>
    <w:p w:rsidR="001E341B" w:rsidRPr="001E341B" w:rsidRDefault="001E341B" w:rsidP="00951B4D">
      <w:pPr>
        <w:rPr>
          <w:b/>
        </w:rPr>
      </w:pPr>
      <w:r w:rsidRPr="001E341B">
        <w:rPr>
          <w:b/>
        </w:rPr>
        <w:t>Calculations:</w:t>
      </w:r>
    </w:p>
    <w:p w:rsidR="001E341B" w:rsidRDefault="001E341B" w:rsidP="001E341B">
      <w:pPr>
        <w:ind w:firstLine="720"/>
      </w:pPr>
      <w:r w:rsidRPr="001E341B">
        <w:rPr>
          <w:b/>
        </w:rPr>
        <w:t>List expected values</w:t>
      </w:r>
      <w:r>
        <w:t xml:space="preserve">: </w:t>
      </w:r>
      <w:r>
        <w:t>expected cell count = n * (hypothesized proportion for category)</w:t>
      </w:r>
      <w:r w:rsidR="00951B4D">
        <w:t xml:space="preserve">     </w:t>
      </w:r>
    </w:p>
    <w:p w:rsidR="001E341B" w:rsidRDefault="001E341B" w:rsidP="00951B4D">
      <w:pPr>
        <w:rPr>
          <w:b/>
          <w:bCs/>
        </w:rPr>
      </w:pPr>
    </w:p>
    <w:p w:rsidR="00951B4D" w:rsidRPr="00951B4D" w:rsidRDefault="00951B4D" w:rsidP="001E341B">
      <w:pPr>
        <w:ind w:firstLine="720"/>
        <w:rPr>
          <w:b/>
          <w:bCs/>
        </w:rPr>
      </w:pPr>
      <w:r w:rsidRPr="00951B4D">
        <w:rPr>
          <w:b/>
          <w:bCs/>
        </w:rPr>
        <w:t>Test Statistic</w:t>
      </w:r>
      <w:r w:rsidR="001E341B">
        <w:rPr>
          <w:b/>
          <w:bCs/>
        </w:rPr>
        <w:t>(you don’t have to show work)</w:t>
      </w:r>
      <w:r w:rsidRPr="00951B4D">
        <w:rPr>
          <w:b/>
          <w:bCs/>
        </w:rPr>
        <w:t>:</w:t>
      </w:r>
    </w:p>
    <w:p w:rsidR="00951B4D" w:rsidRDefault="001E341B" w:rsidP="00951B4D"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72390</wp:posOffset>
            </wp:positionV>
            <wp:extent cx="3651250" cy="384175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B4D" w:rsidRDefault="00951B4D" w:rsidP="00951B4D"/>
    <w:p w:rsidR="00951B4D" w:rsidRDefault="00951B4D" w:rsidP="00951B4D"/>
    <w:p w:rsidR="00AD37A5" w:rsidRDefault="00951B4D" w:rsidP="00951B4D">
      <w:r>
        <w:t xml:space="preserve">     </w:t>
      </w:r>
      <w:r w:rsidR="00AD37A5">
        <w:tab/>
      </w:r>
    </w:p>
    <w:p w:rsidR="001E341B" w:rsidRDefault="00AD37A5" w:rsidP="00951B4D">
      <w:r>
        <w:tab/>
      </w:r>
      <w:r>
        <w:tab/>
      </w:r>
    </w:p>
    <w:p w:rsidR="001E341B" w:rsidRDefault="001E341B" w:rsidP="001E341B">
      <w:pPr>
        <w:ind w:firstLine="720"/>
      </w:pPr>
      <w:r>
        <w:rPr>
          <w:b/>
        </w:rPr>
        <w:t xml:space="preserve">Degrees of Freedom:   </w:t>
      </w:r>
      <w:r w:rsidRPr="001E341B">
        <w:rPr>
          <w:b/>
        </w:rPr>
        <w:t xml:space="preserve">df = </w:t>
      </w:r>
      <w:r>
        <w:rPr>
          <w:b/>
        </w:rPr>
        <w:t># categories</w:t>
      </w:r>
      <w:r w:rsidRPr="001E341B">
        <w:rPr>
          <w:b/>
        </w:rPr>
        <w:t xml:space="preserve"> – 1</w:t>
      </w:r>
      <w:r>
        <w:t xml:space="preserve">.  </w:t>
      </w:r>
    </w:p>
    <w:p w:rsidR="00AD37A5" w:rsidRDefault="00AD37A5" w:rsidP="00951B4D"/>
    <w:p w:rsidR="00951B4D" w:rsidRPr="009D6313" w:rsidRDefault="00AD37A5" w:rsidP="00951B4D">
      <w:pPr>
        <w:rPr>
          <w:b/>
          <w:bCs/>
        </w:rPr>
      </w:pPr>
      <w:r>
        <w:rPr>
          <w:b/>
          <w:bCs/>
        </w:rPr>
        <w:t xml:space="preserve">  </w:t>
      </w:r>
      <w:r w:rsidR="001E341B">
        <w:rPr>
          <w:b/>
          <w:bCs/>
        </w:rPr>
        <w:tab/>
      </w:r>
      <w:r w:rsidR="00951B4D" w:rsidRPr="00951B4D">
        <w:rPr>
          <w:b/>
          <w:bCs/>
        </w:rPr>
        <w:t>P-value:</w:t>
      </w:r>
    </w:p>
    <w:p w:rsidR="001E341B" w:rsidRDefault="00481733" w:rsidP="00481733">
      <w:pPr>
        <w:ind w:left="720"/>
      </w:pPr>
      <w:r>
        <w:t xml:space="preserve">The P-value is the area to the right of </w:t>
      </w:r>
      <w:r w:rsidRPr="00951B4D">
        <w:rPr>
          <w:position w:val="-10"/>
        </w:rPr>
        <w:object w:dxaOrig="320" w:dyaOrig="400">
          <v:shape id="_x0000_i1027" type="#_x0000_t75" style="width:15.75pt;height:20.25pt" o:ole="">
            <v:imagedata r:id="rId10" o:title=""/>
          </v:shape>
          <o:OLEObject Type="Embed" ProgID="Equation.3" ShapeID="_x0000_i1027" DrawAspect="Content" ObjectID="_1490530332" r:id="rId11"/>
        </w:object>
      </w:r>
      <w:r>
        <w:t xml:space="preserve"> under the df= k – 1 chi-square curve.  </w:t>
      </w:r>
    </w:p>
    <w:p w:rsidR="00951B4D" w:rsidRDefault="00481733" w:rsidP="00481733">
      <w:pPr>
        <w:ind w:left="720"/>
      </w:pPr>
      <w:r>
        <w:t xml:space="preserve">You can find these values in Table C of your reference packet.  You can also use the </w:t>
      </w:r>
      <w:r w:rsidRPr="00951B4D">
        <w:rPr>
          <w:position w:val="-10"/>
        </w:rPr>
        <w:object w:dxaOrig="320" w:dyaOrig="400">
          <v:shape id="_x0000_i1028" type="#_x0000_t75" style="width:15.75pt;height:20.25pt" o:ole="">
            <v:imagedata r:id="rId10" o:title=""/>
          </v:shape>
          <o:OLEObject Type="Embed" ProgID="Equation.3" ShapeID="_x0000_i1028" DrawAspect="Content" ObjectID="_1490530333" r:id="rId12"/>
        </w:object>
      </w:r>
      <w:r>
        <w:t>cdf(</w:t>
      </w:r>
      <w:r w:rsidRPr="00951B4D">
        <w:rPr>
          <w:position w:val="-10"/>
        </w:rPr>
        <w:object w:dxaOrig="320" w:dyaOrig="400">
          <v:shape id="_x0000_i1029" type="#_x0000_t75" style="width:15.75pt;height:20.25pt" o:ole="">
            <v:imagedata r:id="rId10" o:title=""/>
          </v:shape>
          <o:OLEObject Type="Embed" ProgID="Equation.3" ShapeID="_x0000_i1029" DrawAspect="Content" ObjectID="_1490530334" r:id="rId13"/>
        </w:object>
      </w:r>
      <w:r>
        <w:t xml:space="preserve"> value, upper bound, df) function on your calculator.</w:t>
      </w:r>
    </w:p>
    <w:p w:rsidR="00481733" w:rsidRDefault="00481733" w:rsidP="00951B4D"/>
    <w:p w:rsidR="00B23A0C" w:rsidRDefault="00B23A0C" w:rsidP="00951B4D"/>
    <w:p w:rsidR="009D6313" w:rsidRDefault="00AD37A5" w:rsidP="009D6313">
      <w:r w:rsidRPr="00AD37A5">
        <w:rPr>
          <w:b/>
        </w:rPr>
        <w:t>On the calculator</w:t>
      </w:r>
      <w:r>
        <w:t xml:space="preserve">:  </w:t>
      </w:r>
      <w:r w:rsidR="009D6313">
        <w:t>On certain calcul</w:t>
      </w:r>
      <w:r w:rsidR="00273081">
        <w:t>ators you can do a Goodness of F</w:t>
      </w:r>
      <w:r w:rsidR="009D6313">
        <w:t>it test by going</w:t>
      </w:r>
      <w:r>
        <w:t xml:space="preserve"> to </w:t>
      </w:r>
    </w:p>
    <w:p w:rsidR="00AD37A5" w:rsidRDefault="009D6313" w:rsidP="009D6313">
      <w:pPr>
        <w:ind w:firstLine="720"/>
      </w:pPr>
      <w:r>
        <w:t xml:space="preserve">                     </w:t>
      </w:r>
      <w:r w:rsidR="00AD37A5">
        <w:t>STAT</w:t>
      </w:r>
      <w:r w:rsidR="00AD37A5">
        <w:sym w:font="Wingdings" w:char="F0E0"/>
      </w:r>
      <w:r w:rsidR="00AD37A5">
        <w:t>TESTS</w:t>
      </w:r>
      <w:r w:rsidR="00AD37A5">
        <w:sym w:font="Wingdings" w:char="F0E0"/>
      </w:r>
      <w:r w:rsidR="00AD37A5">
        <w:t>D:</w:t>
      </w:r>
      <w:r w:rsidR="00AD37A5" w:rsidRPr="00AD37A5">
        <w:t xml:space="preserve"> </w:t>
      </w:r>
      <w:r w:rsidR="00AD37A5" w:rsidRPr="00951B4D">
        <w:rPr>
          <w:position w:val="-10"/>
        </w:rPr>
        <w:object w:dxaOrig="320" w:dyaOrig="400">
          <v:shape id="_x0000_i1030" type="#_x0000_t75" style="width:15.75pt;height:20.25pt" o:ole="">
            <v:imagedata r:id="rId10" o:title=""/>
          </v:shape>
          <o:OLEObject Type="Embed" ProgID="Equation.3" ShapeID="_x0000_i1030" DrawAspect="Content" ObjectID="_1490530335" r:id="rId14"/>
        </w:object>
      </w:r>
      <w:r w:rsidR="00AD37A5">
        <w:t xml:space="preserve">GOF-TEST.  Enter observed counts into one </w:t>
      </w:r>
    </w:p>
    <w:p w:rsidR="00B23A0C" w:rsidRDefault="009D6313" w:rsidP="001E341B">
      <w:pPr>
        <w:ind w:left="1440"/>
      </w:pPr>
      <w:r>
        <w:t xml:space="preserve">         </w:t>
      </w:r>
      <w:r w:rsidR="00AD37A5">
        <w:t>list and expected counts into another.</w:t>
      </w:r>
      <w:r>
        <w:t xml:space="preserve"> </w:t>
      </w:r>
    </w:p>
    <w:p w:rsidR="00B23A0C" w:rsidRDefault="00B23A0C" w:rsidP="00951B4D"/>
    <w:p w:rsidR="00C34D05" w:rsidRDefault="00C34D05" w:rsidP="00951B4D"/>
    <w:p w:rsidR="001E341B" w:rsidRDefault="001E341B" w:rsidP="00951B4D"/>
    <w:p w:rsidR="001E341B" w:rsidRDefault="001E341B" w:rsidP="00951B4D"/>
    <w:p w:rsidR="00AD37A5" w:rsidRDefault="00AD37A5" w:rsidP="00951B4D">
      <w:pPr>
        <w:rPr>
          <w:b/>
          <w:bCs/>
          <w:u w:val="single"/>
        </w:rPr>
      </w:pPr>
      <w:r>
        <w:rPr>
          <w:b/>
          <w:bCs/>
          <w:u w:val="single"/>
        </w:rPr>
        <w:t>Test of Homogeneity</w:t>
      </w:r>
    </w:p>
    <w:p w:rsidR="00CD2348" w:rsidRDefault="00A15711" w:rsidP="00951B4D">
      <w:pPr>
        <w:rPr>
          <w:bCs/>
        </w:rPr>
      </w:pPr>
      <w:r>
        <w:rPr>
          <w:bCs/>
        </w:rPr>
        <w:t xml:space="preserve">To compare </w:t>
      </w:r>
      <w:r w:rsidRPr="001E341B">
        <w:rPr>
          <w:b/>
          <w:bCs/>
        </w:rPr>
        <w:t>two or more populations</w:t>
      </w:r>
      <w:r>
        <w:rPr>
          <w:bCs/>
        </w:rPr>
        <w:t xml:space="preserve"> or treatments on the basis of a categorical variable</w:t>
      </w:r>
      <w:r w:rsidR="00DA3EC5">
        <w:rPr>
          <w:bCs/>
        </w:rPr>
        <w:t xml:space="preserve"> to see whet</w:t>
      </w:r>
      <w:r w:rsidR="00720EEA">
        <w:rPr>
          <w:bCs/>
        </w:rPr>
        <w:t>her the category proportions in one population are equal to the same category proportions in other populations</w:t>
      </w:r>
      <w:r w:rsidR="00DA3EC5">
        <w:rPr>
          <w:bCs/>
        </w:rPr>
        <w:t xml:space="preserve">, we conduct a </w:t>
      </w:r>
      <w:r w:rsidR="00720EEA" w:rsidRPr="00720EEA">
        <w:rPr>
          <w:position w:val="-10"/>
        </w:rPr>
        <w:object w:dxaOrig="320" w:dyaOrig="420">
          <v:shape id="_x0000_i1031" type="#_x0000_t75" style="width:15.75pt;height:21pt" o:ole="">
            <v:imagedata r:id="rId7" o:title=""/>
          </v:shape>
          <o:OLEObject Type="Embed" ProgID="Equation.3" ShapeID="_x0000_i1031" DrawAspect="Content" ObjectID="_1490530336" r:id="rId15"/>
        </w:object>
      </w:r>
      <w:r w:rsidR="00720EEA">
        <w:t xml:space="preserve"> </w:t>
      </w:r>
      <w:r w:rsidR="00720EEA">
        <w:rPr>
          <w:bCs/>
        </w:rPr>
        <w:t>Test of H</w:t>
      </w:r>
      <w:r w:rsidR="00DA3EC5">
        <w:rPr>
          <w:bCs/>
        </w:rPr>
        <w:t>omogeneity.</w:t>
      </w:r>
    </w:p>
    <w:p w:rsidR="00DA3EC5" w:rsidRDefault="00DA3EC5" w:rsidP="00951B4D">
      <w:pPr>
        <w:rPr>
          <w:bCs/>
        </w:rPr>
      </w:pPr>
    </w:p>
    <w:p w:rsidR="00CD2348" w:rsidRPr="00951B4D" w:rsidRDefault="00CD2348" w:rsidP="00CD2348">
      <w:pPr>
        <w:rPr>
          <w:b/>
          <w:bCs/>
        </w:rPr>
      </w:pPr>
      <w:r>
        <w:rPr>
          <w:b/>
          <w:bCs/>
        </w:rPr>
        <w:t xml:space="preserve">     </w:t>
      </w:r>
      <w:r w:rsidRPr="00951B4D">
        <w:rPr>
          <w:b/>
          <w:bCs/>
        </w:rPr>
        <w:t>Hypotheses:</w:t>
      </w:r>
    </w:p>
    <w:p w:rsidR="00720EEA" w:rsidRDefault="00CD2348" w:rsidP="00CD2348">
      <w:pPr>
        <w:ind w:firstLine="720"/>
      </w:pPr>
      <w:r w:rsidRPr="00951B4D">
        <w:t>H</w:t>
      </w:r>
      <w:r>
        <w:rPr>
          <w:vertAlign w:val="subscript"/>
        </w:rPr>
        <w:t>0</w:t>
      </w:r>
      <w:r>
        <w:t xml:space="preserve">:  The true category proportions </w:t>
      </w:r>
      <w:r w:rsidR="00720EEA">
        <w:t xml:space="preserve">in one population are equal to the same category </w:t>
      </w:r>
    </w:p>
    <w:p w:rsidR="00CD2348" w:rsidRPr="001E341B" w:rsidRDefault="00720EEA" w:rsidP="001E341B">
      <w:pPr>
        <w:ind w:firstLine="720"/>
        <w:rPr>
          <w:b/>
        </w:rPr>
      </w:pPr>
      <w:r>
        <w:t xml:space="preserve">       proportions in all populations.</w:t>
      </w:r>
      <w:r w:rsidR="001E341B">
        <w:t xml:space="preserve"> (obv. In </w:t>
      </w:r>
      <w:r w:rsidR="001E341B">
        <w:rPr>
          <w:b/>
        </w:rPr>
        <w:t>context!)</w:t>
      </w:r>
    </w:p>
    <w:p w:rsidR="00CD2348" w:rsidRPr="00951B4D" w:rsidRDefault="00CD2348" w:rsidP="00CD2348"/>
    <w:p w:rsidR="00CD2348" w:rsidRPr="00951B4D" w:rsidRDefault="00CD2348" w:rsidP="00CD2348">
      <w:pPr>
        <w:ind w:firstLine="720"/>
      </w:pPr>
      <w:r w:rsidRPr="00951B4D">
        <w:t>H</w:t>
      </w:r>
      <w:r>
        <w:rPr>
          <w:vertAlign w:val="subscript"/>
        </w:rPr>
        <w:t>a</w:t>
      </w:r>
      <w:r>
        <w:t xml:space="preserve">:  The true </w:t>
      </w:r>
      <w:r w:rsidR="00720EEA">
        <w:t>category proportions are NOT</w:t>
      </w:r>
      <w:r>
        <w:t xml:space="preserve"> the same for all the populations.</w:t>
      </w:r>
    </w:p>
    <w:p w:rsidR="00CD2348" w:rsidRDefault="00CD2348" w:rsidP="00CD2348"/>
    <w:p w:rsidR="00CD2348" w:rsidRDefault="00CD2348" w:rsidP="00CD2348">
      <w:r>
        <w:t xml:space="preserve">     </w:t>
      </w:r>
      <w:r w:rsidRPr="00951B4D">
        <w:rPr>
          <w:b/>
          <w:bCs/>
        </w:rPr>
        <w:t>Assumptions</w:t>
      </w:r>
      <w:r>
        <w:t>:</w:t>
      </w:r>
    </w:p>
    <w:p w:rsidR="00CD2348" w:rsidRDefault="00CD2348" w:rsidP="00CD2348">
      <w:pPr>
        <w:numPr>
          <w:ilvl w:val="0"/>
          <w:numId w:val="3"/>
        </w:numPr>
      </w:pPr>
      <w:r>
        <w:t xml:space="preserve">The data consists of independently chosen random samples </w:t>
      </w:r>
      <w:r w:rsidR="001E341B">
        <w:t>(</w:t>
      </w:r>
      <w:r>
        <w:t xml:space="preserve">or subjects were assigned at   </w:t>
      </w:r>
    </w:p>
    <w:p w:rsidR="00CD2348" w:rsidRDefault="00CD2348" w:rsidP="00CD2348">
      <w:pPr>
        <w:ind w:left="720"/>
      </w:pPr>
      <w:r>
        <w:t xml:space="preserve">      random to treatment groups.</w:t>
      </w:r>
      <w:r w:rsidR="001E341B">
        <w:t>)</w:t>
      </w:r>
    </w:p>
    <w:p w:rsidR="00CD2348" w:rsidRDefault="00CD2348" w:rsidP="00CD2348">
      <w:pPr>
        <w:numPr>
          <w:ilvl w:val="0"/>
          <w:numId w:val="2"/>
        </w:numPr>
      </w:pPr>
      <w:r>
        <w:t>The sample size is large.  The sample size is large enough if every expected cell count is at</w:t>
      </w:r>
      <w:r w:rsidR="001E341B">
        <w:t xml:space="preserve"> </w:t>
      </w:r>
      <w:r>
        <w:t>least 5.</w:t>
      </w:r>
    </w:p>
    <w:p w:rsidR="00CD2348" w:rsidRDefault="00CD2348" w:rsidP="00CD2348"/>
    <w:p w:rsidR="001E341B" w:rsidRDefault="00CD2348" w:rsidP="00CD2348">
      <w:r>
        <w:t xml:space="preserve">    </w:t>
      </w:r>
      <w:r w:rsidR="001E341B">
        <w:rPr>
          <w:b/>
        </w:rPr>
        <w:t>Calculations:</w:t>
      </w:r>
      <w:r w:rsidR="001E341B">
        <w:tab/>
      </w:r>
    </w:p>
    <w:p w:rsidR="001E341B" w:rsidRDefault="001E341B" w:rsidP="001E341B">
      <w:pPr>
        <w:ind w:firstLine="720"/>
        <w:rPr>
          <w:b/>
        </w:rPr>
      </w:pPr>
      <w:r>
        <w:rPr>
          <w:b/>
        </w:rPr>
        <w:t>Write down expected values</w:t>
      </w:r>
    </w:p>
    <w:p w:rsidR="001E341B" w:rsidRDefault="001E341B" w:rsidP="001E341B">
      <w:pPr>
        <w:ind w:left="1440"/>
      </w:pPr>
      <w:r>
        <w:t>Expected</w:t>
      </w:r>
      <w:r>
        <w:t xml:space="preserve"> cell count = (row total)(column total) / grand total </w:t>
      </w:r>
      <w:r w:rsidRPr="001E341B">
        <w:t>&lt; --</w:t>
      </w:r>
      <w:r>
        <w:rPr>
          <w:b/>
        </w:rPr>
        <w:t xml:space="preserve"> they are </w:t>
      </w:r>
      <w:r>
        <w:rPr>
          <w:b/>
        </w:rPr>
        <w:t xml:space="preserve">also </w:t>
      </w:r>
      <w:r>
        <w:rPr>
          <w:b/>
        </w:rPr>
        <w:t>stored in Matrix B</w:t>
      </w:r>
      <w:r>
        <w:rPr>
          <w:b/>
        </w:rPr>
        <w:t xml:space="preserve"> after you run the test</w:t>
      </w:r>
      <w:r>
        <w:rPr>
          <w:b/>
        </w:rPr>
        <w:t xml:space="preserve">. </w:t>
      </w:r>
    </w:p>
    <w:p w:rsidR="001E341B" w:rsidRPr="001E341B" w:rsidRDefault="001E341B" w:rsidP="001E341B">
      <w:pPr>
        <w:ind w:firstLine="720"/>
        <w:rPr>
          <w:b/>
        </w:rPr>
      </w:pPr>
    </w:p>
    <w:p w:rsidR="00CD2348" w:rsidRPr="00951B4D" w:rsidRDefault="00CD2348" w:rsidP="001E341B">
      <w:pPr>
        <w:ind w:firstLine="720"/>
        <w:rPr>
          <w:b/>
          <w:bCs/>
        </w:rPr>
      </w:pPr>
      <w:r w:rsidRPr="00951B4D">
        <w:rPr>
          <w:b/>
          <w:bCs/>
        </w:rPr>
        <w:t>Test Statistic:</w:t>
      </w:r>
    </w:p>
    <w:p w:rsidR="00CD2348" w:rsidRDefault="001E341B" w:rsidP="00CD2348"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99060</wp:posOffset>
            </wp:positionV>
            <wp:extent cx="3651250" cy="384175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348" w:rsidRDefault="00CD2348" w:rsidP="00CD2348"/>
    <w:p w:rsidR="00CD2348" w:rsidRDefault="00CD2348" w:rsidP="00CD2348"/>
    <w:p w:rsidR="00CD2348" w:rsidRDefault="00CD2348" w:rsidP="00CD2348">
      <w:r>
        <w:t xml:space="preserve">     </w:t>
      </w:r>
    </w:p>
    <w:p w:rsidR="001E341B" w:rsidRDefault="001E341B" w:rsidP="001E341B">
      <w:pPr>
        <w:ind w:firstLine="720"/>
      </w:pPr>
      <w:r w:rsidRPr="00AD37A5">
        <w:rPr>
          <w:b/>
        </w:rPr>
        <w:t>df = (# of rows – 1)(# of columns – 1).</w:t>
      </w:r>
      <w:r>
        <w:t xml:space="preserve">  </w:t>
      </w:r>
    </w:p>
    <w:p w:rsidR="00CD2348" w:rsidRDefault="00CD2348" w:rsidP="00CD2348"/>
    <w:p w:rsidR="00CD2348" w:rsidRPr="00AD37A5" w:rsidRDefault="001E341B" w:rsidP="001E341B">
      <w:pPr>
        <w:ind w:firstLine="720"/>
        <w:rPr>
          <w:b/>
          <w:bCs/>
        </w:rPr>
      </w:pPr>
      <w:r>
        <w:rPr>
          <w:b/>
          <w:bCs/>
        </w:rPr>
        <w:t>P-value</w:t>
      </w:r>
    </w:p>
    <w:p w:rsidR="00CD2348" w:rsidRDefault="00CD2348" w:rsidP="00CD2348"/>
    <w:p w:rsidR="00CD2348" w:rsidRDefault="00CD2348" w:rsidP="00CD2348"/>
    <w:p w:rsidR="00CD2348" w:rsidRDefault="00CD2348" w:rsidP="00CD2348">
      <w:r w:rsidRPr="00AD37A5">
        <w:rPr>
          <w:b/>
        </w:rPr>
        <w:t>On the calculator:</w:t>
      </w:r>
      <w:r>
        <w:t xml:space="preserve"> Go to STAT</w:t>
      </w:r>
      <w:r>
        <w:sym w:font="Wingdings" w:char="F0E0"/>
      </w:r>
      <w:r>
        <w:t>TESTS</w:t>
      </w:r>
      <w:r>
        <w:sym w:font="Wingdings" w:char="F0E0"/>
      </w:r>
      <w:r>
        <w:t>C:</w:t>
      </w:r>
      <w:r w:rsidRPr="00AD37A5">
        <w:t xml:space="preserve"> </w:t>
      </w:r>
      <w:r w:rsidRPr="00951B4D">
        <w:rPr>
          <w:position w:val="-10"/>
        </w:rPr>
        <w:object w:dxaOrig="320" w:dyaOrig="400">
          <v:shape id="_x0000_i1032" type="#_x0000_t75" style="width:15.75pt;height:20.25pt" o:ole="">
            <v:imagedata r:id="rId10" o:title=""/>
          </v:shape>
          <o:OLEObject Type="Embed" ProgID="Equation.3" ShapeID="_x0000_i1032" DrawAspect="Content" ObjectID="_1490530337" r:id="rId16"/>
        </w:object>
      </w:r>
      <w:r>
        <w:t xml:space="preserve">-TEST.  Enter observed counts in a matrix and </w:t>
      </w:r>
    </w:p>
    <w:p w:rsidR="00CD2348" w:rsidRPr="00AD37A5" w:rsidRDefault="009D6313" w:rsidP="00CD2348">
      <w:pPr>
        <w:ind w:left="720" w:firstLine="720"/>
      </w:pPr>
      <w:r>
        <w:t xml:space="preserve">        expected counts will be calculated and placed in another matrix for you.</w:t>
      </w:r>
    </w:p>
    <w:p w:rsidR="00CD2348" w:rsidRPr="00B23A0C" w:rsidRDefault="00CD2348" w:rsidP="00CD2348"/>
    <w:p w:rsidR="00CD2348" w:rsidRPr="00AD37A5" w:rsidRDefault="00CD2348" w:rsidP="00951B4D">
      <w:pPr>
        <w:rPr>
          <w:bCs/>
        </w:rPr>
      </w:pPr>
    </w:p>
    <w:p w:rsidR="00AD37A5" w:rsidRDefault="00AD37A5" w:rsidP="00951B4D">
      <w:pPr>
        <w:rPr>
          <w:b/>
          <w:bCs/>
          <w:u w:val="single"/>
        </w:rPr>
      </w:pPr>
    </w:p>
    <w:p w:rsidR="00AD37A5" w:rsidRDefault="00AD37A5" w:rsidP="00951B4D">
      <w:pPr>
        <w:rPr>
          <w:b/>
          <w:bCs/>
          <w:u w:val="single"/>
        </w:rPr>
      </w:pPr>
    </w:p>
    <w:p w:rsidR="001E341B" w:rsidRDefault="001E341B" w:rsidP="00951B4D">
      <w:pPr>
        <w:rPr>
          <w:b/>
          <w:bCs/>
          <w:u w:val="single"/>
        </w:rPr>
      </w:pPr>
    </w:p>
    <w:p w:rsidR="001E341B" w:rsidRDefault="001E341B" w:rsidP="00951B4D">
      <w:pPr>
        <w:rPr>
          <w:b/>
          <w:bCs/>
          <w:u w:val="single"/>
        </w:rPr>
      </w:pPr>
    </w:p>
    <w:p w:rsidR="001E341B" w:rsidRDefault="001E341B" w:rsidP="00951B4D">
      <w:pPr>
        <w:rPr>
          <w:b/>
          <w:bCs/>
          <w:u w:val="single"/>
        </w:rPr>
      </w:pPr>
    </w:p>
    <w:p w:rsidR="00AD37A5" w:rsidRDefault="00AD37A5" w:rsidP="00951B4D">
      <w:pPr>
        <w:rPr>
          <w:b/>
          <w:bCs/>
          <w:u w:val="single"/>
        </w:rPr>
      </w:pPr>
    </w:p>
    <w:p w:rsidR="00AD37A5" w:rsidRDefault="00AD37A5" w:rsidP="00951B4D">
      <w:pPr>
        <w:rPr>
          <w:b/>
          <w:bCs/>
          <w:u w:val="single"/>
        </w:rPr>
      </w:pPr>
    </w:p>
    <w:p w:rsidR="00AD37A5" w:rsidRDefault="00AD37A5" w:rsidP="00951B4D">
      <w:pPr>
        <w:rPr>
          <w:b/>
          <w:bCs/>
          <w:u w:val="single"/>
        </w:rPr>
      </w:pPr>
    </w:p>
    <w:p w:rsidR="00AD37A5" w:rsidRDefault="00AD37A5" w:rsidP="00951B4D">
      <w:pPr>
        <w:rPr>
          <w:b/>
          <w:bCs/>
          <w:u w:val="single"/>
        </w:rPr>
      </w:pPr>
    </w:p>
    <w:p w:rsidR="00AD37A5" w:rsidRDefault="00AD37A5" w:rsidP="00951B4D">
      <w:pPr>
        <w:rPr>
          <w:b/>
          <w:bCs/>
          <w:u w:val="single"/>
        </w:rPr>
      </w:pPr>
    </w:p>
    <w:p w:rsidR="00C34D05" w:rsidRDefault="00C34D05" w:rsidP="00951B4D">
      <w:pPr>
        <w:rPr>
          <w:b/>
          <w:bCs/>
          <w:u w:val="single"/>
        </w:rPr>
      </w:pPr>
    </w:p>
    <w:p w:rsidR="00B23A0C" w:rsidRDefault="00B23A0C" w:rsidP="00951B4D">
      <w:pPr>
        <w:rPr>
          <w:b/>
          <w:bCs/>
          <w:u w:val="single"/>
        </w:rPr>
      </w:pPr>
      <w:r w:rsidRPr="00B23A0C">
        <w:rPr>
          <w:b/>
          <w:bCs/>
          <w:u w:val="single"/>
        </w:rPr>
        <w:lastRenderedPageBreak/>
        <w:t>Test of Independence</w:t>
      </w:r>
    </w:p>
    <w:p w:rsidR="00B23A0C" w:rsidRDefault="003A4174" w:rsidP="00951B4D">
      <w:r>
        <w:t xml:space="preserve">In a test of independence, we compare </w:t>
      </w:r>
      <w:r w:rsidRPr="001E341B">
        <w:rPr>
          <w:b/>
        </w:rPr>
        <w:t>two</w:t>
      </w:r>
      <w:r w:rsidR="002F5D8B" w:rsidRPr="001E341B">
        <w:rPr>
          <w:b/>
        </w:rPr>
        <w:t xml:space="preserve"> categorical</w:t>
      </w:r>
      <w:r w:rsidRPr="001E341B">
        <w:rPr>
          <w:b/>
        </w:rPr>
        <w:t xml:space="preserve"> variables </w:t>
      </w:r>
      <w:r w:rsidR="00720EEA" w:rsidRPr="001E341B">
        <w:rPr>
          <w:b/>
        </w:rPr>
        <w:t>from the same population</w:t>
      </w:r>
      <w:r w:rsidR="00720EEA">
        <w:t xml:space="preserve"> </w:t>
      </w:r>
      <w:r>
        <w:t>to one another to see</w:t>
      </w:r>
      <w:r w:rsidR="002F5D8B">
        <w:t xml:space="preserve"> if they are independent.  The n</w:t>
      </w:r>
      <w:r>
        <w:t>ull hypothesis will always assume they are independent.  The alternative is that they are not independent (they are dependent).  The set up for the test is</w:t>
      </w:r>
      <w:r w:rsidR="00AD37A5">
        <w:t xml:space="preserve"> basically the same as for </w:t>
      </w:r>
      <w:r w:rsidR="00273081">
        <w:t xml:space="preserve">a </w:t>
      </w:r>
      <w:r w:rsidR="002F5D8B">
        <w:t>test of homogeneity</w:t>
      </w:r>
      <w:r w:rsidR="00273081">
        <w:t>, excep</w:t>
      </w:r>
      <w:r w:rsidR="00AD37A5">
        <w:t>t what we are actually testing for:</w:t>
      </w:r>
    </w:p>
    <w:p w:rsidR="00AD37A5" w:rsidRDefault="00AD37A5" w:rsidP="00AD37A5"/>
    <w:p w:rsidR="00AD37A5" w:rsidRPr="00951B4D" w:rsidRDefault="00AD37A5" w:rsidP="00AD37A5">
      <w:pPr>
        <w:rPr>
          <w:b/>
          <w:bCs/>
        </w:rPr>
      </w:pPr>
      <w:r>
        <w:rPr>
          <w:b/>
          <w:bCs/>
        </w:rPr>
        <w:t xml:space="preserve">     </w:t>
      </w:r>
      <w:r w:rsidRPr="00951B4D">
        <w:rPr>
          <w:b/>
          <w:bCs/>
        </w:rPr>
        <w:t>Hypotheses:</w:t>
      </w:r>
    </w:p>
    <w:p w:rsidR="00AD37A5" w:rsidRPr="00951B4D" w:rsidRDefault="00AD37A5" w:rsidP="00AD37A5">
      <w:pPr>
        <w:ind w:firstLine="720"/>
      </w:pPr>
      <w:r w:rsidRPr="00951B4D">
        <w:t>H</w:t>
      </w:r>
      <w:r>
        <w:rPr>
          <w:vertAlign w:val="subscript"/>
        </w:rPr>
        <w:t>0</w:t>
      </w:r>
      <w:r>
        <w:t>:  The two variables are independent.</w:t>
      </w:r>
    </w:p>
    <w:p w:rsidR="00AD37A5" w:rsidRPr="00951B4D" w:rsidRDefault="00AD37A5" w:rsidP="00AD37A5"/>
    <w:p w:rsidR="00AD37A5" w:rsidRPr="00951B4D" w:rsidRDefault="00AD37A5" w:rsidP="00AD37A5">
      <w:pPr>
        <w:ind w:firstLine="720"/>
      </w:pPr>
      <w:r w:rsidRPr="00951B4D">
        <w:t>H</w:t>
      </w:r>
      <w:r>
        <w:rPr>
          <w:vertAlign w:val="subscript"/>
        </w:rPr>
        <w:t>a</w:t>
      </w:r>
      <w:r>
        <w:t>:  The two variables are not independent.</w:t>
      </w:r>
    </w:p>
    <w:p w:rsidR="00AD37A5" w:rsidRDefault="00AD37A5" w:rsidP="00AD37A5"/>
    <w:p w:rsidR="00AD37A5" w:rsidRDefault="00AD37A5" w:rsidP="00AD37A5">
      <w:r>
        <w:t xml:space="preserve">     </w:t>
      </w:r>
      <w:r w:rsidRPr="00951B4D">
        <w:rPr>
          <w:b/>
          <w:bCs/>
        </w:rPr>
        <w:t>Assumptions</w:t>
      </w:r>
      <w:r>
        <w:t>:</w:t>
      </w:r>
    </w:p>
    <w:p w:rsidR="00AD37A5" w:rsidRDefault="00AD37A5" w:rsidP="00AD37A5">
      <w:pPr>
        <w:numPr>
          <w:ilvl w:val="0"/>
          <w:numId w:val="2"/>
        </w:numPr>
      </w:pPr>
      <w:r>
        <w:t>Observed cell counts are based on a random sample.</w:t>
      </w:r>
    </w:p>
    <w:p w:rsidR="00AD37A5" w:rsidRDefault="00AD37A5" w:rsidP="00AD37A5">
      <w:pPr>
        <w:numPr>
          <w:ilvl w:val="0"/>
          <w:numId w:val="2"/>
        </w:numPr>
      </w:pPr>
      <w:r>
        <w:t>The sample size is large.  The sample size is large enough if every expected cell count is atleast 5.</w:t>
      </w:r>
    </w:p>
    <w:p w:rsidR="00AD37A5" w:rsidRDefault="00AD37A5" w:rsidP="00AD37A5"/>
    <w:p w:rsidR="001E341B" w:rsidRDefault="00AD37A5" w:rsidP="001E341B">
      <w:r>
        <w:t xml:space="preserve">     </w:t>
      </w:r>
      <w:bookmarkStart w:id="0" w:name="_GoBack"/>
      <w:bookmarkEnd w:id="0"/>
      <w:r w:rsidR="001E341B">
        <w:rPr>
          <w:b/>
        </w:rPr>
        <w:t>Calculations:</w:t>
      </w:r>
      <w:r w:rsidR="001E341B">
        <w:tab/>
      </w:r>
    </w:p>
    <w:p w:rsidR="001E341B" w:rsidRDefault="001E341B" w:rsidP="001E341B">
      <w:pPr>
        <w:ind w:firstLine="720"/>
        <w:rPr>
          <w:b/>
        </w:rPr>
      </w:pPr>
      <w:r>
        <w:rPr>
          <w:b/>
        </w:rPr>
        <w:t>Write down expected values</w:t>
      </w:r>
    </w:p>
    <w:p w:rsidR="001E341B" w:rsidRDefault="001E341B" w:rsidP="001E341B">
      <w:pPr>
        <w:ind w:left="1440"/>
      </w:pPr>
      <w:r>
        <w:t xml:space="preserve">Expected cell count = (row total)(column total) / grand total </w:t>
      </w:r>
      <w:r w:rsidRPr="001E341B">
        <w:t>&lt; --</w:t>
      </w:r>
      <w:r>
        <w:rPr>
          <w:b/>
        </w:rPr>
        <w:t xml:space="preserve"> they are also stored in Matrix B after you run the test. </w:t>
      </w:r>
    </w:p>
    <w:p w:rsidR="001E341B" w:rsidRPr="001E341B" w:rsidRDefault="001E341B" w:rsidP="001E341B">
      <w:pPr>
        <w:ind w:firstLine="720"/>
        <w:rPr>
          <w:b/>
        </w:rPr>
      </w:pPr>
    </w:p>
    <w:p w:rsidR="001E341B" w:rsidRPr="00951B4D" w:rsidRDefault="001E341B" w:rsidP="001E341B">
      <w:pPr>
        <w:ind w:firstLine="720"/>
        <w:rPr>
          <w:b/>
          <w:bCs/>
        </w:rPr>
      </w:pPr>
      <w:r w:rsidRPr="00951B4D">
        <w:rPr>
          <w:b/>
          <w:bCs/>
        </w:rPr>
        <w:t>Test Statistic:</w:t>
      </w:r>
    </w:p>
    <w:p w:rsidR="001E341B" w:rsidRDefault="001E341B" w:rsidP="001E341B">
      <w:r>
        <w:rPr>
          <w:noProof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99060</wp:posOffset>
            </wp:positionV>
            <wp:extent cx="3651250" cy="38417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41B" w:rsidRDefault="001E341B" w:rsidP="001E341B"/>
    <w:p w:rsidR="001E341B" w:rsidRDefault="001E341B" w:rsidP="001E341B"/>
    <w:p w:rsidR="001E341B" w:rsidRDefault="001E341B" w:rsidP="001E341B">
      <w:r>
        <w:t xml:space="preserve">     </w:t>
      </w:r>
    </w:p>
    <w:p w:rsidR="001E341B" w:rsidRDefault="001E341B" w:rsidP="001E341B">
      <w:pPr>
        <w:ind w:firstLine="720"/>
      </w:pPr>
      <w:r w:rsidRPr="00AD37A5">
        <w:rPr>
          <w:b/>
        </w:rPr>
        <w:t>df = (# of rows – 1)(# of columns – 1).</w:t>
      </w:r>
      <w:r>
        <w:t xml:space="preserve">  </w:t>
      </w:r>
    </w:p>
    <w:p w:rsidR="001E341B" w:rsidRDefault="001E341B" w:rsidP="001E341B"/>
    <w:p w:rsidR="001E341B" w:rsidRPr="00AD37A5" w:rsidRDefault="001E341B" w:rsidP="001E341B">
      <w:pPr>
        <w:ind w:firstLine="720"/>
        <w:rPr>
          <w:b/>
          <w:bCs/>
        </w:rPr>
      </w:pPr>
      <w:r>
        <w:rPr>
          <w:b/>
          <w:bCs/>
        </w:rPr>
        <w:t>P-value</w:t>
      </w:r>
    </w:p>
    <w:p w:rsidR="00AD37A5" w:rsidRDefault="00AD37A5" w:rsidP="001E341B"/>
    <w:p w:rsidR="00AD37A5" w:rsidRDefault="00AD37A5" w:rsidP="00AD37A5"/>
    <w:p w:rsidR="00AD37A5" w:rsidRDefault="00AD37A5" w:rsidP="00AD37A5"/>
    <w:p w:rsidR="00AD37A5" w:rsidRDefault="00AD37A5" w:rsidP="00AD37A5">
      <w:r w:rsidRPr="00AD37A5">
        <w:rPr>
          <w:b/>
        </w:rPr>
        <w:t>On the calculator:</w:t>
      </w:r>
      <w:r>
        <w:t xml:space="preserve"> Go to STAT</w:t>
      </w:r>
      <w:r>
        <w:sym w:font="Wingdings" w:char="F0E0"/>
      </w:r>
      <w:r>
        <w:t>TESTS</w:t>
      </w:r>
      <w:r>
        <w:sym w:font="Wingdings" w:char="F0E0"/>
      </w:r>
      <w:r>
        <w:t>C:</w:t>
      </w:r>
      <w:r w:rsidRPr="00AD37A5">
        <w:t xml:space="preserve"> </w:t>
      </w:r>
      <w:r w:rsidRPr="00951B4D">
        <w:rPr>
          <w:position w:val="-10"/>
        </w:rPr>
        <w:object w:dxaOrig="320" w:dyaOrig="400">
          <v:shape id="_x0000_i1033" type="#_x0000_t75" style="width:15.75pt;height:20.25pt" o:ole="">
            <v:imagedata r:id="rId10" o:title=""/>
          </v:shape>
          <o:OLEObject Type="Embed" ProgID="Equation.3" ShapeID="_x0000_i1033" DrawAspect="Content" ObjectID="_1490530338" r:id="rId17"/>
        </w:object>
      </w:r>
      <w:r>
        <w:t xml:space="preserve">-TEST.  Enter observed counts in a matrix and </w:t>
      </w:r>
    </w:p>
    <w:p w:rsidR="00AD37A5" w:rsidRPr="00AD37A5" w:rsidRDefault="00AD37A5" w:rsidP="00AD37A5">
      <w:pPr>
        <w:ind w:left="720" w:firstLine="720"/>
      </w:pPr>
      <w:r>
        <w:t xml:space="preserve">        expected counts in another matrix.</w:t>
      </w:r>
    </w:p>
    <w:p w:rsidR="00AD37A5" w:rsidRDefault="00AD37A5" w:rsidP="00951B4D"/>
    <w:p w:rsidR="00A1403C" w:rsidRDefault="00A1403C" w:rsidP="00951B4D"/>
    <w:p w:rsidR="00A1403C" w:rsidRDefault="00A1403C" w:rsidP="00951B4D">
      <w:pPr>
        <w:rPr>
          <w:b/>
          <w:bCs/>
          <w:u w:val="single"/>
        </w:rPr>
      </w:pPr>
      <w:r w:rsidRPr="00A1403C">
        <w:rPr>
          <w:b/>
          <w:bCs/>
          <w:u w:val="single"/>
        </w:rPr>
        <w:t>Test of homogeneity vs independence</w:t>
      </w:r>
    </w:p>
    <w:p w:rsidR="00A1403C" w:rsidRDefault="00A1403C" w:rsidP="00951B4D">
      <w:r>
        <w:t>The two tests are very similar and the difference is a matter of design</w:t>
      </w:r>
      <w:r w:rsidR="001B251C">
        <w:t xml:space="preserve"> (similar to a 2-sample t vs a paried t)</w:t>
      </w:r>
    </w:p>
    <w:p w:rsidR="00A1403C" w:rsidRDefault="00A1403C" w:rsidP="00951B4D"/>
    <w:p w:rsidR="00A1403C" w:rsidRDefault="00A1403C" w:rsidP="00951B4D">
      <w:pPr>
        <w:rPr>
          <w:color w:val="000000"/>
        </w:rPr>
      </w:pPr>
      <w:r w:rsidRPr="00A1403C">
        <w:rPr>
          <w:color w:val="000000"/>
        </w:rPr>
        <w:t xml:space="preserve">The "test of homogeneity" is a way of </w:t>
      </w:r>
      <w:r>
        <w:rPr>
          <w:color w:val="000000"/>
        </w:rPr>
        <w:t xml:space="preserve">determining whether two or more </w:t>
      </w:r>
      <w:r w:rsidRPr="00A1403C">
        <w:rPr>
          <w:color w:val="000000"/>
        </w:rPr>
        <w:t>population</w:t>
      </w:r>
      <w:r>
        <w:rPr>
          <w:color w:val="000000"/>
        </w:rPr>
        <w:t>s</w:t>
      </w:r>
      <w:r w:rsidRPr="00A1403C">
        <w:rPr>
          <w:color w:val="000000"/>
        </w:rPr>
        <w:t xml:space="preserve"> share th</w:t>
      </w:r>
      <w:r>
        <w:rPr>
          <w:color w:val="000000"/>
        </w:rPr>
        <w:t xml:space="preserve">e same distribution of a single </w:t>
      </w:r>
      <w:r w:rsidRPr="00A1403C">
        <w:rPr>
          <w:color w:val="000000"/>
        </w:rPr>
        <w:t>categorical variable.</w:t>
      </w:r>
      <w:r>
        <w:rPr>
          <w:color w:val="000000"/>
        </w:rPr>
        <w:t xml:space="preserve">  In </w:t>
      </w:r>
      <w:r w:rsidRPr="00A1403C">
        <w:rPr>
          <w:color w:val="000000"/>
        </w:rPr>
        <w:t>the test of homogeneity, the data are coll</w:t>
      </w:r>
      <w:r>
        <w:rPr>
          <w:color w:val="000000"/>
        </w:rPr>
        <w:t>ected by randomly sampling from each population</w:t>
      </w:r>
      <w:r w:rsidRPr="00A1403C">
        <w:rPr>
          <w:color w:val="000000"/>
        </w:rPr>
        <w:t xml:space="preserve"> </w:t>
      </w:r>
      <w:r w:rsidRPr="001E341B">
        <w:rPr>
          <w:b/>
          <w:color w:val="000000"/>
        </w:rPr>
        <w:t>separately</w:t>
      </w:r>
      <w:r w:rsidRPr="00A1403C">
        <w:rPr>
          <w:color w:val="000000"/>
        </w:rPr>
        <w:t>.</w:t>
      </w:r>
    </w:p>
    <w:p w:rsidR="00A1403C" w:rsidRDefault="00A1403C" w:rsidP="00951B4D">
      <w:pPr>
        <w:rPr>
          <w:color w:val="000000"/>
        </w:rPr>
      </w:pPr>
    </w:p>
    <w:p w:rsidR="00A1403C" w:rsidRPr="00A1403C" w:rsidRDefault="00A1403C" w:rsidP="00951B4D">
      <w:r w:rsidRPr="00A1403C">
        <w:rPr>
          <w:color w:val="000000"/>
        </w:rPr>
        <w:t>The "test of independence" is a</w:t>
      </w:r>
      <w:r>
        <w:rPr>
          <w:color w:val="000000"/>
        </w:rPr>
        <w:t xml:space="preserve"> way of determining whether two </w:t>
      </w:r>
      <w:r w:rsidRPr="00A1403C">
        <w:rPr>
          <w:color w:val="000000"/>
        </w:rPr>
        <w:t xml:space="preserve">categorical variables are associated with one another </w:t>
      </w:r>
      <w:r w:rsidR="009D6313">
        <w:rPr>
          <w:color w:val="000000"/>
        </w:rPr>
        <w:t>in a single</w:t>
      </w:r>
      <w:r w:rsidRPr="00A1403C">
        <w:rPr>
          <w:color w:val="000000"/>
        </w:rPr>
        <w:t xml:space="preserve"> population</w:t>
      </w:r>
      <w:r>
        <w:rPr>
          <w:color w:val="000000"/>
        </w:rPr>
        <w:t xml:space="preserve">.  In the test of </w:t>
      </w:r>
      <w:r w:rsidRPr="00A1403C">
        <w:rPr>
          <w:color w:val="000000"/>
        </w:rPr>
        <w:t>independence, observational units</w:t>
      </w:r>
      <w:r>
        <w:rPr>
          <w:color w:val="000000"/>
        </w:rPr>
        <w:t xml:space="preserve"> are collected at random from </w:t>
      </w:r>
      <w:r w:rsidRPr="001E341B">
        <w:rPr>
          <w:b/>
          <w:color w:val="000000"/>
        </w:rPr>
        <w:t>a</w:t>
      </w:r>
      <w:r>
        <w:rPr>
          <w:color w:val="000000"/>
        </w:rPr>
        <w:t xml:space="preserve"> </w:t>
      </w:r>
      <w:r w:rsidRPr="00A1403C">
        <w:rPr>
          <w:color w:val="000000"/>
        </w:rPr>
        <w:t>population and two categorical variables are observed for each unit.</w:t>
      </w:r>
    </w:p>
    <w:sectPr w:rsidR="00A1403C" w:rsidRPr="00A1403C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73A2"/>
    <w:multiLevelType w:val="hybridMultilevel"/>
    <w:tmpl w:val="EFD2FD38"/>
    <w:lvl w:ilvl="0" w:tplc="375C48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241C5F"/>
    <w:multiLevelType w:val="hybridMultilevel"/>
    <w:tmpl w:val="DE248C5A"/>
    <w:lvl w:ilvl="0" w:tplc="67B052D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8173D4"/>
    <w:multiLevelType w:val="hybridMultilevel"/>
    <w:tmpl w:val="5B6CD968"/>
    <w:lvl w:ilvl="0" w:tplc="BF20DD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E3"/>
    <w:rsid w:val="001B251C"/>
    <w:rsid w:val="001E341B"/>
    <w:rsid w:val="00273081"/>
    <w:rsid w:val="002F5D8B"/>
    <w:rsid w:val="003A4174"/>
    <w:rsid w:val="00481733"/>
    <w:rsid w:val="004B3F49"/>
    <w:rsid w:val="00675FE3"/>
    <w:rsid w:val="00720EEA"/>
    <w:rsid w:val="008C720F"/>
    <w:rsid w:val="009464D8"/>
    <w:rsid w:val="00951B4D"/>
    <w:rsid w:val="009A224C"/>
    <w:rsid w:val="009D6313"/>
    <w:rsid w:val="00A1403C"/>
    <w:rsid w:val="00A15711"/>
    <w:rsid w:val="00AD37A5"/>
    <w:rsid w:val="00B23A0C"/>
    <w:rsid w:val="00C34D05"/>
    <w:rsid w:val="00C51F2D"/>
    <w:rsid w:val="00CD2348"/>
    <w:rsid w:val="00DA185B"/>
    <w:rsid w:val="00DA3EC5"/>
    <w:rsid w:val="00DA620D"/>
    <w:rsid w:val="00DC0ECC"/>
    <w:rsid w:val="00F6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1940D-8CF0-4739-9B2E-716B595C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Stats: Notes Ch</vt:lpstr>
    </vt:vector>
  </TitlesOfParts>
  <Company>Hewlett-Packard Company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Stats: Notes Ch</dc:title>
  <dc:subject/>
  <dc:creator>Brent Neibecker</dc:creator>
  <cp:keywords/>
  <dc:description/>
  <cp:lastModifiedBy>Skaff, Kristen</cp:lastModifiedBy>
  <cp:revision>2</cp:revision>
  <cp:lastPrinted>2013-12-11T21:49:00Z</cp:lastPrinted>
  <dcterms:created xsi:type="dcterms:W3CDTF">2015-04-14T22:26:00Z</dcterms:created>
  <dcterms:modified xsi:type="dcterms:W3CDTF">2015-04-14T22:26:00Z</dcterms:modified>
</cp:coreProperties>
</file>