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E60" w:rsidRDefault="007D22F9">
      <w:r>
        <w:t>14.1: Chi-Squared Goodness of Fit</w:t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Cs w:val="24"/>
        </w:rPr>
      </w:pPr>
      <w:r>
        <w:rPr>
          <w:rFonts w:ascii="ComicSansMS" w:hAnsi="ComicSansMS" w:cs="ComicSansMS"/>
          <w:szCs w:val="24"/>
        </w:rPr>
        <w:t xml:space="preserve">Are the colors in a bag of M&amp;M’s evenly distributed? </w:t>
      </w:r>
    </w:p>
    <w:p w:rsidR="007D22F9" w:rsidRP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Cs w:val="24"/>
        </w:rPr>
      </w:pPr>
      <w:r>
        <w:rPr>
          <w:rFonts w:ascii="ComicSansMS" w:hAnsi="ComicSansMS" w:cs="ComicSansMS"/>
          <w:szCs w:val="24"/>
        </w:rPr>
        <w:t xml:space="preserve">We will check a bag of M&amp;M’s (a sample of M&amp;M’s) </w:t>
      </w:r>
      <w:proofErr w:type="gramStart"/>
      <w:r>
        <w:rPr>
          <w:rFonts w:ascii="ComicSansMS" w:hAnsi="ComicSansMS" w:cs="ComicSansMS"/>
          <w:szCs w:val="24"/>
        </w:rPr>
        <w:t>a perform</w:t>
      </w:r>
      <w:proofErr w:type="gramEnd"/>
      <w:r>
        <w:rPr>
          <w:rFonts w:ascii="ComicSansMS" w:hAnsi="ComicSansMS" w:cs="ComicSansMS"/>
          <w:szCs w:val="24"/>
        </w:rPr>
        <w:t xml:space="preserve"> a </w:t>
      </w:r>
      <w:r>
        <w:rPr>
          <w:rFonts w:ascii="ComicSansMS" w:hAnsi="ComicSansMS" w:cs="ComicSansMS"/>
          <w:b/>
          <w:szCs w:val="24"/>
        </w:rPr>
        <w:t>chi-squared goodness of fit test</w:t>
      </w:r>
      <w:r>
        <w:rPr>
          <w:rFonts w:ascii="ComicSansMS" w:hAnsi="ComicSansMS" w:cs="ComicSansMS"/>
          <w:szCs w:val="24"/>
        </w:rPr>
        <w:t xml:space="preserve"> to test this: 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 xml:space="preserve">1.) </w:t>
      </w:r>
      <w:r w:rsidR="00D31502">
        <w:rPr>
          <w:rFonts w:ascii="ComicSansMS" w:hAnsi="ComicSansMS" w:cs="ComicSansMS"/>
          <w:sz w:val="20"/>
          <w:szCs w:val="24"/>
        </w:rPr>
        <w:t>State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Pr="007D22F9" w:rsidRDefault="007D22F9" w:rsidP="00D31502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o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eastAsiaTheme="minorEastAsia" w:hAnsi="ComicSansMS" w:cs="ComicSansMS"/>
          <w:sz w:val="20"/>
          <w:szCs w:val="24"/>
        </w:rPr>
      </w:pPr>
      <w:proofErr w:type="gramStart"/>
      <w:r>
        <w:rPr>
          <w:rFonts w:ascii="ComicSansMS" w:hAnsi="ComicSansMS" w:cs="ComicSansMS"/>
          <w:sz w:val="20"/>
          <w:szCs w:val="24"/>
        </w:rPr>
        <w:t>where</w:t>
      </w:r>
      <w:proofErr w:type="gramEnd"/>
      <w:r>
        <w:rPr>
          <w:rFonts w:ascii="ComicSansMS" w:hAnsi="ComicSansMS" w:cs="ComicSansMS"/>
          <w:sz w:val="2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omicSansMS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ComicSansMS"/>
                <w:sz w:val="20"/>
                <w:szCs w:val="24"/>
              </w:rPr>
              <m:t>p</m:t>
            </m:r>
          </m:e>
          <m:sub>
            <m:r>
              <w:rPr>
                <w:rFonts w:ascii="Cambria Math" w:hAnsi="Cambria Math" w:cs="ComicSansMS"/>
                <w:sz w:val="20"/>
                <w:szCs w:val="24"/>
              </w:rPr>
              <m:t>i</m:t>
            </m:r>
          </m:sub>
        </m:sSub>
      </m:oMath>
      <w:r w:rsidRPr="007D22F9">
        <w:rPr>
          <w:rFonts w:ascii="ComicSansMS" w:hAnsi="ComicSansMS" w:cs="ComicSansMS"/>
          <w:sz w:val="20"/>
          <w:szCs w:val="24"/>
        </w:rPr>
        <w:t>=</w:t>
      </w:r>
      <w:r>
        <w:rPr>
          <w:rFonts w:ascii="ComicSansMS" w:hAnsi="ComicSansMS" w:cs="ComicSansMS"/>
          <w:sz w:val="20"/>
          <w:szCs w:val="24"/>
        </w:rPr>
        <w:t xml:space="preserve">true proportion of M&amp;M’s that are color </w:t>
      </w:r>
      <m:oMath>
        <m:r>
          <w:rPr>
            <w:rFonts w:ascii="Cambria Math" w:hAnsi="Cambria Math" w:cs="ComicSansMS"/>
            <w:sz w:val="20"/>
            <w:szCs w:val="24"/>
          </w:rPr>
          <m:t>i</m:t>
        </m:r>
      </m:oMath>
    </w:p>
    <w:p w:rsidR="00D31502" w:rsidRPr="007D22F9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a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*************************** OR ***************************</w:t>
      </w:r>
    </w:p>
    <w:p w:rsidR="00D31502" w:rsidRPr="007D22F9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o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a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>2</w:t>
      </w:r>
      <w:r w:rsidR="007D22F9" w:rsidRPr="007D22F9">
        <w:rPr>
          <w:rFonts w:ascii="ComicSansMS" w:hAnsi="ComicSansMS" w:cs="ComicSansMS"/>
          <w:sz w:val="20"/>
          <w:szCs w:val="24"/>
        </w:rPr>
        <w:t xml:space="preserve">.) </w:t>
      </w:r>
      <w:r>
        <w:rPr>
          <w:rFonts w:ascii="ComicSansMS" w:hAnsi="ComicSansMS" w:cs="ComicSansMS"/>
          <w:sz w:val="20"/>
          <w:szCs w:val="24"/>
        </w:rPr>
        <w:t>Plan:</w:t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Name of Test:</w:t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Assumptions</w:t>
      </w:r>
      <w:r>
        <w:rPr>
          <w:rFonts w:ascii="ComicSansMS" w:hAnsi="ComicSansMS" w:cs="ComicSansMS"/>
          <w:sz w:val="20"/>
          <w:szCs w:val="24"/>
        </w:rPr>
        <w:t>/Conditions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ab/>
        <w:t>1) Was your sample an SRS of the population of interest?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ab/>
        <w:t xml:space="preserve">2) </w:t>
      </w:r>
      <w:r w:rsidRPr="00D31502">
        <w:rPr>
          <w:rFonts w:ascii="ComicSansMS" w:hAnsi="ComicSansMS" w:cs="ComicSansMS"/>
          <w:b/>
          <w:sz w:val="20"/>
          <w:szCs w:val="24"/>
        </w:rPr>
        <w:t>Are your expected counts at least 5</w:t>
      </w:r>
      <w:r>
        <w:rPr>
          <w:rFonts w:ascii="ComicSansMS" w:hAnsi="ComicSansMS" w:cs="ComicSansMS"/>
          <w:sz w:val="20"/>
          <w:szCs w:val="24"/>
        </w:rPr>
        <w:t xml:space="preserve">? </w:t>
      </w:r>
      <w:r w:rsidRPr="007D22F9">
        <w:rPr>
          <w:rFonts w:ascii="ComicSansMS" w:hAnsi="ComicSansMS" w:cs="ComicSansMS"/>
          <w:sz w:val="20"/>
          <w:szCs w:val="24"/>
        </w:rPr>
        <w:sym w:font="Wingdings" w:char="F0DF"/>
      </w:r>
      <w:r>
        <w:rPr>
          <w:rFonts w:ascii="ComicSansMS" w:hAnsi="ComicSansMS" w:cs="ComicSansMS"/>
          <w:sz w:val="20"/>
          <w:szCs w:val="24"/>
        </w:rPr>
        <w:t xml:space="preserve"> </w:t>
      </w:r>
      <w:proofErr w:type="gramStart"/>
      <w:r>
        <w:rPr>
          <w:rFonts w:ascii="ComicSansMS" w:hAnsi="ComicSansMS" w:cs="ComicSansMS"/>
          <w:sz w:val="20"/>
          <w:szCs w:val="24"/>
        </w:rPr>
        <w:t>come</w:t>
      </w:r>
      <w:proofErr w:type="gramEnd"/>
      <w:r>
        <w:rPr>
          <w:rFonts w:ascii="ComicSansMS" w:hAnsi="ComicSansMS" w:cs="ComicSansMS"/>
          <w:sz w:val="20"/>
          <w:szCs w:val="24"/>
        </w:rPr>
        <w:t xml:space="preserve"> back to this one. </w:t>
      </w:r>
    </w:p>
    <w:p w:rsidR="00D31502" w:rsidRPr="007D22F9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24"/>
        </w:rPr>
      </w:pPr>
    </w:p>
    <w:p w:rsidR="007D22F9" w:rsidRPr="007D22F9" w:rsidRDefault="00D31502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>3</w:t>
      </w:r>
      <w:r w:rsidR="007D22F9" w:rsidRPr="007D22F9">
        <w:rPr>
          <w:rFonts w:ascii="ComicSansMS" w:hAnsi="ComicSansMS" w:cs="ComicSansMS"/>
          <w:sz w:val="20"/>
          <w:szCs w:val="24"/>
        </w:rPr>
        <w:t xml:space="preserve">.) </w:t>
      </w:r>
      <w:r>
        <w:rPr>
          <w:rFonts w:ascii="ComicSansMS" w:hAnsi="ComicSansMS" w:cs="ComicSansMS"/>
          <w:sz w:val="20"/>
          <w:szCs w:val="24"/>
        </w:rPr>
        <w:t>Calculations: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4"/>
        </w:rPr>
      </w:pP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818"/>
        <w:gridCol w:w="1385"/>
        <w:gridCol w:w="1385"/>
        <w:gridCol w:w="1385"/>
        <w:gridCol w:w="1385"/>
        <w:gridCol w:w="1385"/>
        <w:gridCol w:w="1386"/>
      </w:tblGrid>
      <w:tr w:rsidR="007D22F9" w:rsidRPr="007D22F9" w:rsidTr="001F2AC4">
        <w:trPr>
          <w:trHeight w:val="350"/>
        </w:trPr>
        <w:tc>
          <w:tcPr>
            <w:tcW w:w="1818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Color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Brown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Yellow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Red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Orange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Green</w:t>
            </w:r>
          </w:p>
        </w:tc>
        <w:tc>
          <w:tcPr>
            <w:tcW w:w="1386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Blue</w:t>
            </w:r>
          </w:p>
        </w:tc>
      </w:tr>
      <w:tr w:rsidR="007D22F9" w:rsidRPr="007D22F9" w:rsidTr="00D31502">
        <w:trPr>
          <w:trHeight w:val="665"/>
        </w:trPr>
        <w:tc>
          <w:tcPr>
            <w:tcW w:w="1818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Observed (O)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  <w:tr w:rsidR="007D22F9" w:rsidRPr="007D22F9" w:rsidTr="00D31502">
        <w:trPr>
          <w:trHeight w:val="665"/>
        </w:trPr>
        <w:tc>
          <w:tcPr>
            <w:tcW w:w="1818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Expected (E)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  <w:tr w:rsidR="007D22F9" w:rsidRPr="007D22F9" w:rsidTr="00D31502">
        <w:trPr>
          <w:trHeight w:val="665"/>
        </w:trPr>
        <w:tc>
          <w:tcPr>
            <w:tcW w:w="1818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(O – E)</w:t>
            </w: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  <w:vertAlign w:val="superscript"/>
              </w:rPr>
              <w:t xml:space="preserve">2 </w:t>
            </w: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/ E</w:t>
            </w: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7D22F9" w:rsidRPr="007D22F9" w:rsidRDefault="007D22F9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</w:tbl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4"/>
        </w:rPr>
      </w:pP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Find the chi-square test statistic: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Italic" w:eastAsiaTheme="minorEastAsia" w:hAnsi="Times-Italic" w:cs="Times-Italic"/>
          <w:iCs/>
          <w:sz w:val="20"/>
          <w:szCs w:val="24"/>
        </w:rPr>
      </w:pPr>
      <m:oMath>
        <m:sSup>
          <m:sSupPr>
            <m:ctrlPr>
              <w:rPr>
                <w:rFonts w:ascii="Cambria Math" w:hAnsi="Cambria Math" w:cs="Times-Italic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 w:cs="Times-Italic"/>
                <w:szCs w:val="24"/>
              </w:rPr>
              <m:t>χ</m:t>
            </m:r>
          </m:e>
          <m:sup>
            <m:r>
              <w:rPr>
                <w:rFonts w:ascii="Cambria Math" w:hAnsi="Cambria Math" w:cs="Times-Italic"/>
                <w:szCs w:val="24"/>
              </w:rPr>
              <m:t>2</m:t>
            </m:r>
          </m:sup>
        </m:sSup>
        <m:r>
          <w:rPr>
            <w:rFonts w:ascii="Cambria Math" w:hAnsi="Cambria Math" w:cs="Times-Italic"/>
            <w:szCs w:val="24"/>
          </w:rPr>
          <m:t>=</m:t>
        </m:r>
        <m:r>
          <m:rPr>
            <m:sty m:val="p"/>
          </m:rPr>
          <w:rPr>
            <w:rFonts w:ascii="Cambria Math" w:hAnsi="Cambria Math" w:cs="Times-Italic"/>
            <w:szCs w:val="24"/>
          </w:rPr>
          <m:t>Σ</m:t>
        </m:r>
        <m:f>
          <m:fPr>
            <m:ctrlPr>
              <w:rPr>
                <w:rFonts w:ascii="Cambria Math" w:hAnsi="Cambria Math" w:cs="Times-Italic"/>
                <w:i/>
                <w:iCs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-Italic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Italic"/>
                    <w:szCs w:val="24"/>
                  </w:rPr>
                  <m:t>(O-E)</m:t>
                </m:r>
              </m:e>
              <m:sup>
                <m:r>
                  <w:rPr>
                    <w:rFonts w:ascii="Cambria Math" w:hAnsi="Cambria Math" w:cs="Times-Italic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-Italic"/>
                <w:szCs w:val="24"/>
              </w:rPr>
              <m:t>E</m:t>
            </m:r>
          </m:den>
        </m:f>
      </m:oMath>
      <w:r w:rsidRPr="007D22F9">
        <w:rPr>
          <w:rFonts w:ascii="Times-Italic" w:eastAsiaTheme="minorEastAsia" w:hAnsi="Times-Italic" w:cs="Times-Italic"/>
          <w:i/>
          <w:iCs/>
          <w:sz w:val="24"/>
          <w:szCs w:val="24"/>
        </w:rPr>
        <w:tab/>
      </w:r>
      <w:r w:rsidRPr="007D22F9">
        <w:rPr>
          <w:rFonts w:ascii="Times-Italic" w:eastAsiaTheme="minorEastAsia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eastAsiaTheme="minorEastAsia" w:hAnsi="Times-Italic" w:cs="Times-Italic"/>
          <w:i/>
          <w:iCs/>
          <w:sz w:val="20"/>
          <w:szCs w:val="24"/>
        </w:rPr>
        <w:tab/>
      </w:r>
      <w:proofErr w:type="gramStart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>with</w:t>
      </w:r>
      <w:proofErr w:type="gramEnd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 xml:space="preserve"> </w:t>
      </w:r>
      <w:proofErr w:type="spellStart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>d.f.</w:t>
      </w:r>
      <w:proofErr w:type="spellEnd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 xml:space="preserve"> = number of groups – 1 </w:t>
      </w:r>
    </w:p>
    <w:p w:rsidR="007D22F9" w:rsidRPr="007D22F9" w:rsidRDefault="007D22F9" w:rsidP="007D22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Italic" w:hAnsi="Times-Italic" w:cs="Times-Italic"/>
          <w:iCs/>
          <w:sz w:val="20"/>
          <w:szCs w:val="24"/>
        </w:rPr>
      </w:pP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proofErr w:type="spellStart"/>
      <w:r w:rsidRPr="007D22F9">
        <w:rPr>
          <w:rFonts w:ascii="Times-Italic" w:hAnsi="Times-Italic" w:cs="Times-Italic"/>
          <w:iCs/>
          <w:sz w:val="20"/>
          <w:szCs w:val="24"/>
        </w:rPr>
        <w:t>d.f.</w:t>
      </w:r>
      <w:proofErr w:type="spellEnd"/>
      <w:r w:rsidRPr="007D22F9">
        <w:rPr>
          <w:rFonts w:ascii="Times-Italic" w:hAnsi="Times-Italic" w:cs="Times-Italic"/>
          <w:iCs/>
          <w:sz w:val="20"/>
          <w:szCs w:val="24"/>
        </w:rPr>
        <w:t xml:space="preserve"> = </w:t>
      </w:r>
    </w:p>
    <w:p w:rsidR="007D22F9" w:rsidRDefault="007D22F9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P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4"/>
        </w:rPr>
      </w:pPr>
      <w:r>
        <w:rPr>
          <w:rFonts w:ascii="Times-Italic" w:hAnsi="Times-Italic" w:cs="Times-Italic"/>
          <w:iCs/>
          <w:sz w:val="20"/>
          <w:szCs w:val="24"/>
        </w:rPr>
        <w:t xml:space="preserve">4) </w:t>
      </w:r>
      <w:r>
        <w:rPr>
          <w:rFonts w:ascii="Times-Italic" w:hAnsi="Times-Italic" w:cs="Times-Italic"/>
          <w:iCs/>
          <w:sz w:val="20"/>
          <w:szCs w:val="24"/>
        </w:rPr>
        <w:t xml:space="preserve">Interpretation: </w:t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Cs w:val="24"/>
        </w:rPr>
      </w:pPr>
      <w:r w:rsidRPr="007D22F9">
        <w:rPr>
          <w:rFonts w:ascii="ComicSansMS" w:hAnsi="ComicSansMS" w:cs="ComicSansMS"/>
          <w:szCs w:val="24"/>
        </w:rPr>
        <w:t xml:space="preserve">The M&amp;M’s/Mars Company claims that the mix of M&amp;M’s plain chocolate candies will contain 30% browns, 20% each of yellows and reds and 10% each of oranges, greens and blues. We would like to test </w:t>
      </w:r>
      <w:r w:rsidRPr="00D31502">
        <w:rPr>
          <w:rFonts w:ascii="ComicSansMS" w:hAnsi="ComicSansMS" w:cs="ComicSansMS"/>
          <w:b/>
          <w:szCs w:val="24"/>
        </w:rPr>
        <w:t>this</w:t>
      </w:r>
      <w:r>
        <w:rPr>
          <w:rFonts w:ascii="ComicSansMS" w:hAnsi="ComicSansMS" w:cs="ComicSansMS"/>
          <w:szCs w:val="24"/>
        </w:rPr>
        <w:t xml:space="preserve"> claim. 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 xml:space="preserve">1.) </w:t>
      </w:r>
      <w:r>
        <w:rPr>
          <w:rFonts w:ascii="ComicSansMS" w:hAnsi="ComicSansMS" w:cs="ComicSansMS"/>
          <w:sz w:val="20"/>
          <w:szCs w:val="24"/>
        </w:rPr>
        <w:t>State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ind w:firstLine="720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o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eastAsiaTheme="minorEastAsia" w:hAnsi="ComicSansMS" w:cs="ComicSansMS"/>
          <w:sz w:val="20"/>
          <w:szCs w:val="24"/>
        </w:rPr>
      </w:pPr>
      <w:proofErr w:type="gramStart"/>
      <w:r>
        <w:rPr>
          <w:rFonts w:ascii="ComicSansMS" w:hAnsi="ComicSansMS" w:cs="ComicSansMS"/>
          <w:sz w:val="20"/>
          <w:szCs w:val="24"/>
        </w:rPr>
        <w:t>where</w:t>
      </w:r>
      <w:proofErr w:type="gramEnd"/>
      <w:r>
        <w:rPr>
          <w:rFonts w:ascii="ComicSansMS" w:hAnsi="ComicSansMS" w:cs="ComicSansMS"/>
          <w:sz w:val="20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ComicSansMS"/>
                <w:i/>
                <w:sz w:val="20"/>
                <w:szCs w:val="24"/>
              </w:rPr>
            </m:ctrlPr>
          </m:sSubPr>
          <m:e>
            <m:r>
              <w:rPr>
                <w:rFonts w:ascii="Cambria Math" w:hAnsi="Cambria Math" w:cs="ComicSansMS"/>
                <w:sz w:val="20"/>
                <w:szCs w:val="24"/>
              </w:rPr>
              <m:t>p</m:t>
            </m:r>
          </m:e>
          <m:sub>
            <m:r>
              <w:rPr>
                <w:rFonts w:ascii="Cambria Math" w:hAnsi="Cambria Math" w:cs="ComicSansMS"/>
                <w:sz w:val="20"/>
                <w:szCs w:val="24"/>
              </w:rPr>
              <m:t>i</m:t>
            </m:r>
          </m:sub>
        </m:sSub>
      </m:oMath>
      <w:r w:rsidRPr="007D22F9">
        <w:rPr>
          <w:rFonts w:ascii="ComicSansMS" w:hAnsi="ComicSansMS" w:cs="ComicSansMS"/>
          <w:sz w:val="20"/>
          <w:szCs w:val="24"/>
        </w:rPr>
        <w:t>=</w:t>
      </w:r>
      <w:r>
        <w:rPr>
          <w:rFonts w:ascii="ComicSansMS" w:hAnsi="ComicSansMS" w:cs="ComicSansMS"/>
          <w:sz w:val="20"/>
          <w:szCs w:val="24"/>
        </w:rPr>
        <w:t xml:space="preserve">true proportion of M&amp;M’s that are color </w:t>
      </w:r>
      <m:oMath>
        <m:r>
          <w:rPr>
            <w:rFonts w:ascii="Cambria Math" w:hAnsi="Cambria Math" w:cs="ComicSansMS"/>
            <w:sz w:val="20"/>
            <w:szCs w:val="24"/>
          </w:rPr>
          <m:t>i</m:t>
        </m:r>
      </m:oMath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a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*************************** OR ***************************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o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H</w:t>
      </w:r>
      <w:r w:rsidRPr="007D22F9">
        <w:rPr>
          <w:rFonts w:ascii="ComicSansMS" w:hAnsi="ComicSansMS" w:cs="ComicSansMS"/>
          <w:sz w:val="12"/>
          <w:szCs w:val="16"/>
        </w:rPr>
        <w:t>a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>2</w:t>
      </w:r>
      <w:r w:rsidRPr="007D22F9">
        <w:rPr>
          <w:rFonts w:ascii="ComicSansMS" w:hAnsi="ComicSansMS" w:cs="ComicSansMS"/>
          <w:sz w:val="20"/>
          <w:szCs w:val="24"/>
        </w:rPr>
        <w:t xml:space="preserve">.) </w:t>
      </w:r>
      <w:r>
        <w:rPr>
          <w:rFonts w:ascii="ComicSansMS" w:hAnsi="ComicSansMS" w:cs="ComicSansMS"/>
          <w:sz w:val="20"/>
          <w:szCs w:val="24"/>
        </w:rPr>
        <w:t>Plan:</w:t>
      </w: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Name of Test:</w:t>
      </w: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Assumptions</w:t>
      </w:r>
      <w:r>
        <w:rPr>
          <w:rFonts w:ascii="ComicSansMS" w:hAnsi="ComicSansMS" w:cs="ComicSansMS"/>
          <w:sz w:val="20"/>
          <w:szCs w:val="24"/>
        </w:rPr>
        <w:t>/Conditions</w:t>
      </w:r>
      <w:r w:rsidRPr="007D22F9">
        <w:rPr>
          <w:rFonts w:ascii="ComicSansMS" w:hAnsi="ComicSansMS" w:cs="ComicSansMS"/>
          <w:sz w:val="20"/>
          <w:szCs w:val="24"/>
        </w:rPr>
        <w:t>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ab/>
        <w:t>1) Was your sample an SRS of the population of interest?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ab/>
        <w:t xml:space="preserve">2) </w:t>
      </w:r>
      <w:r w:rsidRPr="00D31502">
        <w:rPr>
          <w:rFonts w:ascii="ComicSansMS" w:hAnsi="ComicSansMS" w:cs="ComicSansMS"/>
          <w:b/>
          <w:sz w:val="20"/>
          <w:szCs w:val="24"/>
        </w:rPr>
        <w:t>Are your expected counts at least 5</w:t>
      </w:r>
      <w:r>
        <w:rPr>
          <w:rFonts w:ascii="ComicSansMS" w:hAnsi="ComicSansMS" w:cs="ComicSansMS"/>
          <w:sz w:val="20"/>
          <w:szCs w:val="24"/>
        </w:rPr>
        <w:t xml:space="preserve">? </w:t>
      </w:r>
      <w:r w:rsidRPr="007D22F9">
        <w:rPr>
          <w:rFonts w:ascii="ComicSansMS" w:hAnsi="ComicSansMS" w:cs="ComicSansMS"/>
          <w:sz w:val="20"/>
          <w:szCs w:val="24"/>
        </w:rPr>
        <w:sym w:font="Wingdings" w:char="F0DF"/>
      </w:r>
      <w:r>
        <w:rPr>
          <w:rFonts w:ascii="ComicSansMS" w:hAnsi="ComicSansMS" w:cs="ComicSansMS"/>
          <w:sz w:val="20"/>
          <w:szCs w:val="24"/>
        </w:rPr>
        <w:t xml:space="preserve"> </w:t>
      </w:r>
      <w:proofErr w:type="gramStart"/>
      <w:r>
        <w:rPr>
          <w:rFonts w:ascii="ComicSansMS" w:hAnsi="ComicSansMS" w:cs="ComicSansMS"/>
          <w:sz w:val="20"/>
          <w:szCs w:val="24"/>
        </w:rPr>
        <w:t>come</w:t>
      </w:r>
      <w:proofErr w:type="gramEnd"/>
      <w:r>
        <w:rPr>
          <w:rFonts w:ascii="ComicSansMS" w:hAnsi="ComicSansMS" w:cs="ComicSansMS"/>
          <w:sz w:val="20"/>
          <w:szCs w:val="24"/>
        </w:rPr>
        <w:t xml:space="preserve"> back to this one. 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16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>
        <w:rPr>
          <w:rFonts w:ascii="ComicSansMS" w:hAnsi="ComicSansMS" w:cs="ComicSansMS"/>
          <w:sz w:val="20"/>
          <w:szCs w:val="24"/>
        </w:rPr>
        <w:t>3</w:t>
      </w:r>
      <w:r w:rsidRPr="007D22F9">
        <w:rPr>
          <w:rFonts w:ascii="ComicSansMS" w:hAnsi="ComicSansMS" w:cs="ComicSansMS"/>
          <w:sz w:val="20"/>
          <w:szCs w:val="24"/>
        </w:rPr>
        <w:t xml:space="preserve">.) </w:t>
      </w:r>
      <w:r>
        <w:rPr>
          <w:rFonts w:ascii="ComicSansMS" w:hAnsi="ComicSansMS" w:cs="ComicSansMS"/>
          <w:sz w:val="20"/>
          <w:szCs w:val="24"/>
        </w:rPr>
        <w:t>Calculations: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4"/>
        </w:rPr>
      </w:pPr>
    </w:p>
    <w:tbl>
      <w:tblPr>
        <w:tblStyle w:val="TableGrid"/>
        <w:tblW w:w="10129" w:type="dxa"/>
        <w:tblLook w:val="04A0" w:firstRow="1" w:lastRow="0" w:firstColumn="1" w:lastColumn="0" w:noHBand="0" w:noVBand="1"/>
      </w:tblPr>
      <w:tblGrid>
        <w:gridCol w:w="1818"/>
        <w:gridCol w:w="1385"/>
        <w:gridCol w:w="1385"/>
        <w:gridCol w:w="1385"/>
        <w:gridCol w:w="1385"/>
        <w:gridCol w:w="1385"/>
        <w:gridCol w:w="1386"/>
      </w:tblGrid>
      <w:tr w:rsidR="00D31502" w:rsidRPr="007D22F9" w:rsidTr="001F2AC4">
        <w:trPr>
          <w:trHeight w:val="350"/>
        </w:trPr>
        <w:tc>
          <w:tcPr>
            <w:tcW w:w="1818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Color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Brown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Yellow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Red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Orange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Green</w:t>
            </w:r>
          </w:p>
        </w:tc>
        <w:tc>
          <w:tcPr>
            <w:tcW w:w="1386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jc w:val="center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Blue</w:t>
            </w:r>
          </w:p>
        </w:tc>
      </w:tr>
      <w:tr w:rsidR="00D31502" w:rsidRPr="007D22F9" w:rsidTr="001F2AC4">
        <w:trPr>
          <w:trHeight w:val="665"/>
        </w:trPr>
        <w:tc>
          <w:tcPr>
            <w:tcW w:w="1818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Observed (O)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  <w:tr w:rsidR="00D31502" w:rsidRPr="007D22F9" w:rsidTr="001F2AC4">
        <w:trPr>
          <w:trHeight w:val="665"/>
        </w:trPr>
        <w:tc>
          <w:tcPr>
            <w:tcW w:w="1818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Expected (E)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  <w:tr w:rsidR="00D31502" w:rsidRPr="007D22F9" w:rsidTr="001F2AC4">
        <w:trPr>
          <w:trHeight w:val="665"/>
        </w:trPr>
        <w:tc>
          <w:tcPr>
            <w:tcW w:w="1818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(O – E)</w:t>
            </w: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  <w:vertAlign w:val="superscript"/>
              </w:rPr>
              <w:t xml:space="preserve">2 </w:t>
            </w:r>
            <w:r w:rsidRPr="007D22F9"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  <w:t>/ E</w:t>
            </w: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5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  <w:tc>
          <w:tcPr>
            <w:tcW w:w="1386" w:type="dxa"/>
          </w:tcPr>
          <w:p w:rsidR="00D31502" w:rsidRPr="007D22F9" w:rsidRDefault="00D31502" w:rsidP="001F2AC4">
            <w:pPr>
              <w:autoSpaceDE w:val="0"/>
              <w:autoSpaceDN w:val="0"/>
              <w:adjustRightInd w:val="0"/>
              <w:rPr>
                <w:rFonts w:ascii="ComicSansMS-Bold" w:hAnsi="ComicSansMS-Bold" w:cs="ComicSansMS-Bold"/>
                <w:b/>
                <w:bCs/>
                <w:sz w:val="16"/>
                <w:szCs w:val="24"/>
              </w:rPr>
            </w:pPr>
          </w:p>
        </w:tc>
      </w:tr>
    </w:tbl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sz w:val="20"/>
          <w:szCs w:val="24"/>
        </w:rPr>
      </w:pP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0"/>
          <w:szCs w:val="24"/>
        </w:rPr>
      </w:pPr>
      <w:r w:rsidRPr="007D22F9">
        <w:rPr>
          <w:rFonts w:ascii="ComicSansMS" w:hAnsi="ComicSansMS" w:cs="ComicSansMS"/>
          <w:sz w:val="20"/>
          <w:szCs w:val="24"/>
        </w:rPr>
        <w:t>Find the chi-square test statistic: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Italic" w:eastAsiaTheme="minorEastAsia" w:hAnsi="Times-Italic" w:cs="Times-Italic"/>
          <w:iCs/>
          <w:sz w:val="20"/>
          <w:szCs w:val="24"/>
        </w:rPr>
      </w:pPr>
      <m:oMath>
        <m:sSup>
          <m:sSupPr>
            <m:ctrlPr>
              <w:rPr>
                <w:rFonts w:ascii="Cambria Math" w:hAnsi="Cambria Math" w:cs="Times-Italic"/>
                <w:i/>
                <w:iCs/>
                <w:szCs w:val="24"/>
              </w:rPr>
            </m:ctrlPr>
          </m:sSupPr>
          <m:e>
            <m:r>
              <w:rPr>
                <w:rFonts w:ascii="Cambria Math" w:hAnsi="Cambria Math" w:cs="Times-Italic"/>
                <w:szCs w:val="24"/>
              </w:rPr>
              <m:t>χ</m:t>
            </m:r>
          </m:e>
          <m:sup>
            <m:r>
              <w:rPr>
                <w:rFonts w:ascii="Cambria Math" w:hAnsi="Cambria Math" w:cs="Times-Italic"/>
                <w:szCs w:val="24"/>
              </w:rPr>
              <m:t>2</m:t>
            </m:r>
          </m:sup>
        </m:sSup>
        <m:r>
          <w:rPr>
            <w:rFonts w:ascii="Cambria Math" w:hAnsi="Cambria Math" w:cs="Times-Italic"/>
            <w:szCs w:val="24"/>
          </w:rPr>
          <m:t>=</m:t>
        </m:r>
        <m:r>
          <m:rPr>
            <m:sty m:val="p"/>
          </m:rPr>
          <w:rPr>
            <w:rFonts w:ascii="Cambria Math" w:hAnsi="Cambria Math" w:cs="Times-Italic"/>
            <w:szCs w:val="24"/>
          </w:rPr>
          <m:t>Σ</m:t>
        </m:r>
        <m:f>
          <m:fPr>
            <m:ctrlPr>
              <w:rPr>
                <w:rFonts w:ascii="Cambria Math" w:hAnsi="Cambria Math" w:cs="Times-Italic"/>
                <w:i/>
                <w:iCs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-Italic"/>
                    <w:i/>
                    <w:iCs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-Italic"/>
                    <w:szCs w:val="24"/>
                  </w:rPr>
                  <m:t>(O-E)</m:t>
                </m:r>
              </m:e>
              <m:sup>
                <m:r>
                  <w:rPr>
                    <w:rFonts w:ascii="Cambria Math" w:hAnsi="Cambria Math" w:cs="Times-Italic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-Italic"/>
                <w:szCs w:val="24"/>
              </w:rPr>
              <m:t>E</m:t>
            </m:r>
          </m:den>
        </m:f>
      </m:oMath>
      <w:r w:rsidRPr="007D22F9">
        <w:rPr>
          <w:rFonts w:ascii="Times-Italic" w:eastAsiaTheme="minorEastAsia" w:hAnsi="Times-Italic" w:cs="Times-Italic"/>
          <w:i/>
          <w:iCs/>
          <w:sz w:val="24"/>
          <w:szCs w:val="24"/>
        </w:rPr>
        <w:tab/>
      </w:r>
      <w:r w:rsidRPr="007D22F9">
        <w:rPr>
          <w:rFonts w:ascii="Times-Italic" w:eastAsiaTheme="minorEastAsia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eastAsiaTheme="minorEastAsia" w:hAnsi="Times-Italic" w:cs="Times-Italic"/>
          <w:i/>
          <w:iCs/>
          <w:sz w:val="20"/>
          <w:szCs w:val="24"/>
        </w:rPr>
        <w:tab/>
      </w:r>
      <w:proofErr w:type="gramStart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>with</w:t>
      </w:r>
      <w:proofErr w:type="gramEnd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 xml:space="preserve"> </w:t>
      </w:r>
      <w:proofErr w:type="spellStart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>d.f.</w:t>
      </w:r>
      <w:proofErr w:type="spellEnd"/>
      <w:r w:rsidRPr="007D22F9">
        <w:rPr>
          <w:rFonts w:ascii="Times-Italic" w:eastAsiaTheme="minorEastAsia" w:hAnsi="Times-Italic" w:cs="Times-Italic"/>
          <w:iCs/>
          <w:sz w:val="20"/>
          <w:szCs w:val="24"/>
        </w:rPr>
        <w:t xml:space="preserve"> = number of groups – 1 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Italic" w:hAnsi="Times-Italic" w:cs="Times-Italic"/>
          <w:iCs/>
          <w:sz w:val="20"/>
          <w:szCs w:val="24"/>
        </w:rPr>
      </w:pP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Cs/>
          <w:sz w:val="20"/>
          <w:szCs w:val="24"/>
        </w:rPr>
        <w:tab/>
      </w:r>
      <w:proofErr w:type="spellStart"/>
      <w:r w:rsidRPr="007D22F9">
        <w:rPr>
          <w:rFonts w:ascii="Times-Italic" w:hAnsi="Times-Italic" w:cs="Times-Italic"/>
          <w:iCs/>
          <w:sz w:val="20"/>
          <w:szCs w:val="24"/>
        </w:rPr>
        <w:t>d.f.</w:t>
      </w:r>
      <w:proofErr w:type="spellEnd"/>
      <w:r w:rsidRPr="007D22F9">
        <w:rPr>
          <w:rFonts w:ascii="Times-Italic" w:hAnsi="Times-Italic" w:cs="Times-Italic"/>
          <w:iCs/>
          <w:sz w:val="20"/>
          <w:szCs w:val="24"/>
        </w:rPr>
        <w:t xml:space="preserve"> = </w:t>
      </w:r>
    </w:p>
    <w:p w:rsidR="00D31502" w:rsidRPr="007D22F9" w:rsidRDefault="00D31502" w:rsidP="00D31502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  <w:r w:rsidRPr="007D22F9">
        <w:rPr>
          <w:rFonts w:ascii="Times-Italic" w:hAnsi="Times-Italic" w:cs="Times-Italic"/>
          <w:i/>
          <w:iCs/>
          <w:sz w:val="20"/>
          <w:szCs w:val="24"/>
        </w:rPr>
        <w:tab/>
      </w:r>
    </w:p>
    <w:p w:rsid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0"/>
          <w:szCs w:val="24"/>
        </w:rPr>
      </w:pPr>
    </w:p>
    <w:p w:rsidR="00D31502" w:rsidRPr="00D31502" w:rsidRDefault="00D31502" w:rsidP="007D22F9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Cs/>
          <w:sz w:val="20"/>
          <w:szCs w:val="24"/>
        </w:rPr>
      </w:pPr>
      <w:r>
        <w:rPr>
          <w:rFonts w:ascii="Times-Italic" w:hAnsi="Times-Italic" w:cs="Times-Italic"/>
          <w:iCs/>
          <w:sz w:val="20"/>
          <w:szCs w:val="24"/>
        </w:rPr>
        <w:t xml:space="preserve">4) </w:t>
      </w:r>
      <w:bookmarkStart w:id="0" w:name="_GoBack"/>
      <w:bookmarkEnd w:id="0"/>
      <w:r>
        <w:rPr>
          <w:rFonts w:ascii="Times-Italic" w:hAnsi="Times-Italic" w:cs="Times-Italic"/>
          <w:iCs/>
          <w:sz w:val="20"/>
          <w:szCs w:val="24"/>
        </w:rPr>
        <w:t xml:space="preserve">Interpretation: </w:t>
      </w:r>
    </w:p>
    <w:sectPr w:rsidR="00D31502" w:rsidRPr="00D31502" w:rsidSect="007D22F9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F9"/>
    <w:rsid w:val="00223E9A"/>
    <w:rsid w:val="007D22F9"/>
    <w:rsid w:val="00C22C1A"/>
    <w:rsid w:val="00D3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1B8C0-E585-4EA1-9322-53E10443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15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Skaff, Kristen</dc:creator>
  <cp:keywords/>
  <dc:description/>
  <cp:lastModifiedBy>Skaff, Kristen</cp:lastModifiedBy>
  <cp:revision>1</cp:revision>
  <dcterms:created xsi:type="dcterms:W3CDTF">2015-03-26T21:24:00Z</dcterms:created>
  <dcterms:modified xsi:type="dcterms:W3CDTF">2015-03-26T22:05:00Z</dcterms:modified>
</cp:coreProperties>
</file>