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9D" w:rsidRDefault="0072266B" w:rsidP="00054131">
      <w:pPr>
        <w:widowControl w:val="0"/>
        <w:autoSpaceDE w:val="0"/>
        <w:autoSpaceDN w:val="0"/>
        <w:adjustRightInd w:val="0"/>
        <w:spacing w:after="0" w:line="240" w:lineRule="auto"/>
        <w:rPr>
          <w:rFonts w:ascii="Arial" w:hAnsi="Arial" w:cs="Arial"/>
          <w:sz w:val="20"/>
          <w:szCs w:val="20"/>
        </w:rPr>
      </w:pPr>
      <w:bookmarkStart w:id="0" w:name="page1"/>
      <w:bookmarkEnd w:id="0"/>
      <w:r w:rsidRPr="00054131">
        <w:rPr>
          <w:rFonts w:ascii="Arial" w:hAnsi="Arial" w:cs="Arial"/>
          <w:sz w:val="20"/>
          <w:szCs w:val="20"/>
        </w:rPr>
        <w:t>13.1  Comparing Two Means Practice</w:t>
      </w:r>
    </w:p>
    <w:p w:rsidR="00123B9D" w:rsidRPr="00054131" w:rsidRDefault="0072266B" w:rsidP="00054131">
      <w:pPr>
        <w:widowControl w:val="0"/>
        <w:autoSpaceDE w:val="0"/>
        <w:autoSpaceDN w:val="0"/>
        <w:adjustRightInd w:val="0"/>
        <w:spacing w:after="0" w:line="240" w:lineRule="auto"/>
        <w:ind w:left="1440" w:firstLine="720"/>
        <w:rPr>
          <w:rFonts w:ascii="Times New Roman" w:hAnsi="Times New Roman" w:cs="Times New Roman"/>
          <w:sz w:val="20"/>
          <w:szCs w:val="20"/>
        </w:rPr>
      </w:pPr>
      <w:r w:rsidRPr="00054131">
        <w:rPr>
          <w:rFonts w:ascii="Arial" w:hAnsi="Arial" w:cs="Arial"/>
          <w:b/>
          <w:bCs/>
          <w:sz w:val="20"/>
          <w:szCs w:val="20"/>
        </w:rPr>
        <w:t xml:space="preserve">SHOW </w:t>
      </w:r>
      <w:r w:rsidRPr="00054131">
        <w:rPr>
          <w:rFonts w:ascii="Arial" w:hAnsi="Arial" w:cs="Arial"/>
          <w:b/>
          <w:bCs/>
          <w:sz w:val="20"/>
          <w:szCs w:val="20"/>
          <w:u w:val="single"/>
        </w:rPr>
        <w:t>ALL</w:t>
      </w:r>
      <w:r w:rsidRPr="00054131">
        <w:rPr>
          <w:rFonts w:ascii="Arial" w:hAnsi="Arial" w:cs="Arial"/>
          <w:b/>
          <w:bCs/>
          <w:sz w:val="20"/>
          <w:szCs w:val="20"/>
        </w:rPr>
        <w:t xml:space="preserve"> STEPS FOR FULL CREDIT</w:t>
      </w:r>
      <w:r w:rsidR="00054131">
        <w:rPr>
          <w:rFonts w:ascii="Arial" w:hAnsi="Arial" w:cs="Arial"/>
          <w:b/>
          <w:bCs/>
          <w:sz w:val="20"/>
          <w:szCs w:val="20"/>
        </w:rPr>
        <w:t xml:space="preserve"> (#</w:t>
      </w:r>
      <w:r w:rsidR="00DA267E">
        <w:rPr>
          <w:rFonts w:ascii="Arial" w:hAnsi="Arial" w:cs="Arial"/>
          <w:b/>
          <w:bCs/>
          <w:sz w:val="20"/>
          <w:szCs w:val="20"/>
        </w:rPr>
        <w:t>3</w:t>
      </w:r>
      <w:r w:rsidR="00054131">
        <w:rPr>
          <w:rFonts w:ascii="Arial" w:hAnsi="Arial" w:cs="Arial"/>
          <w:b/>
          <w:bCs/>
          <w:sz w:val="20"/>
          <w:szCs w:val="20"/>
        </w:rPr>
        <w:t>-</w:t>
      </w:r>
      <w:r w:rsidR="00DA267E">
        <w:rPr>
          <w:rFonts w:ascii="Arial" w:hAnsi="Arial" w:cs="Arial"/>
          <w:b/>
          <w:bCs/>
          <w:sz w:val="20"/>
          <w:szCs w:val="20"/>
        </w:rPr>
        <w:t>5</w:t>
      </w:r>
      <w:r w:rsidR="00054131">
        <w:rPr>
          <w:rFonts w:ascii="Arial" w:hAnsi="Arial" w:cs="Arial"/>
          <w:b/>
          <w:bCs/>
          <w:sz w:val="20"/>
          <w:szCs w:val="20"/>
        </w:rPr>
        <w:t xml:space="preserve"> are “full processes”</w:t>
      </w:r>
      <w:r w:rsidR="00DA267E">
        <w:rPr>
          <w:rFonts w:ascii="Arial" w:hAnsi="Arial" w:cs="Arial"/>
          <w:b/>
          <w:bCs/>
          <w:sz w:val="20"/>
          <w:szCs w:val="20"/>
        </w:rPr>
        <w:t>)</w:t>
      </w:r>
    </w:p>
    <w:p w:rsidR="00DA267E" w:rsidRPr="00DA267E" w:rsidRDefault="00DA267E" w:rsidP="00DA267E">
      <w:pPr>
        <w:pStyle w:val="ListParagraph"/>
        <w:numPr>
          <w:ilvl w:val="0"/>
          <w:numId w:val="4"/>
        </w:numPr>
        <w:ind w:left="360"/>
        <w:rPr>
          <w:rFonts w:ascii="Arial" w:hAnsi="Arial" w:cs="Arial"/>
          <w:iCs/>
          <w:sz w:val="20"/>
          <w:szCs w:val="20"/>
        </w:rPr>
      </w:pPr>
      <w:r w:rsidRPr="00DA267E">
        <w:rPr>
          <w:rFonts w:ascii="Arial" w:hAnsi="Arial" w:cs="Arial"/>
          <w:sz w:val="20"/>
          <w:szCs w:val="20"/>
        </w:rPr>
        <w:t xml:space="preserve">For each, say whether a </w:t>
      </w:r>
      <w:r w:rsidRPr="00DA267E">
        <w:rPr>
          <w:rFonts w:ascii="Arial" w:hAnsi="Arial" w:cs="Arial"/>
          <w:sz w:val="20"/>
          <w:szCs w:val="20"/>
          <w:u w:val="single"/>
        </w:rPr>
        <w:t xml:space="preserve">paired </w:t>
      </w:r>
      <w:r w:rsidRPr="00DA267E">
        <w:rPr>
          <w:rFonts w:ascii="Arial" w:hAnsi="Arial" w:cs="Arial"/>
          <w:i/>
          <w:iCs/>
          <w:sz w:val="20"/>
          <w:szCs w:val="20"/>
          <w:u w:val="single"/>
        </w:rPr>
        <w:t>t-test</w:t>
      </w:r>
      <w:r w:rsidRPr="00DA267E">
        <w:rPr>
          <w:rFonts w:ascii="Arial" w:hAnsi="Arial" w:cs="Arial"/>
          <w:sz w:val="20"/>
          <w:szCs w:val="20"/>
        </w:rPr>
        <w:t xml:space="preserve"> or </w:t>
      </w:r>
      <w:r w:rsidRPr="00DA267E">
        <w:rPr>
          <w:rFonts w:ascii="Arial" w:hAnsi="Arial" w:cs="Arial"/>
          <w:sz w:val="20"/>
          <w:szCs w:val="20"/>
          <w:u w:val="single"/>
        </w:rPr>
        <w:t xml:space="preserve">two-sample </w:t>
      </w:r>
      <w:r w:rsidRPr="00DA267E">
        <w:rPr>
          <w:rFonts w:ascii="Arial" w:hAnsi="Arial" w:cs="Arial"/>
          <w:i/>
          <w:iCs/>
          <w:sz w:val="20"/>
          <w:szCs w:val="20"/>
          <w:u w:val="single"/>
        </w:rPr>
        <w:t>t-test</w:t>
      </w:r>
      <w:r w:rsidRPr="00DA267E">
        <w:rPr>
          <w:rFonts w:ascii="Arial" w:hAnsi="Arial" w:cs="Arial"/>
          <w:i/>
          <w:iCs/>
          <w:sz w:val="20"/>
          <w:szCs w:val="20"/>
          <w:u w:val="single"/>
        </w:rPr>
        <w:t xml:space="preserve"> </w:t>
      </w:r>
      <w:r w:rsidRPr="00DA267E">
        <w:rPr>
          <w:rFonts w:ascii="Arial" w:hAnsi="Arial" w:cs="Arial"/>
          <w:iCs/>
          <w:sz w:val="20"/>
          <w:szCs w:val="20"/>
        </w:rPr>
        <w:t xml:space="preserve">should be used. </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a. The weight of 14 patients before and after open-heart surgery.</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b. The smoking rates of 14 men measured before and after a stroke.</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c. The number of cigarettes smoked per day by 14 men who have had strokes compared with the number smoked by 14 men who have not had strokes.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d. The lead concentration upstream from five power plants compared with the levels downstream from the same plants.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e. The basal metabolic rate (BMR) of seven chimpanzees compared with the BMR of seven gorillas.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f. The photosynthesis rate of leaves in the crown of 10 Sitka spruce trees compared with the photosynthesis rate of leaves near the bottom of the same trees.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g. The photosynthetic rates of 10 randomly chosen Douglas-fir trees compared with 10 randomly chosen western red cedar trees.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h. The photosynthetic rate measured on 10 randomly chosen Sitka spruce trees compared with the rate measured on the Western red cedar growing next to each of the Sitka spruce trees.</w:t>
      </w:r>
    </w:p>
    <w:p w:rsidR="00054131" w:rsidRPr="00054131" w:rsidRDefault="00DA267E" w:rsidP="00054131">
      <w:pPr>
        <w:widowControl w:val="0"/>
        <w:overflowPunct w:val="0"/>
        <w:autoSpaceDE w:val="0"/>
        <w:autoSpaceDN w:val="0"/>
        <w:adjustRightInd w:val="0"/>
        <w:spacing w:after="0" w:line="240" w:lineRule="auto"/>
        <w:ind w:right="180"/>
        <w:rPr>
          <w:rFonts w:ascii="Times New Roman" w:hAnsi="Times New Roman" w:cs="Times New Roman"/>
          <w:sz w:val="20"/>
          <w:szCs w:val="20"/>
        </w:rPr>
      </w:pPr>
      <w:r>
        <w:rPr>
          <w:rFonts w:ascii="Arial" w:hAnsi="Arial" w:cs="Arial"/>
          <w:b/>
          <w:bCs/>
          <w:sz w:val="20"/>
          <w:szCs w:val="20"/>
        </w:rPr>
        <w:t xml:space="preserve">2) </w:t>
      </w:r>
      <w:r w:rsidR="00054131" w:rsidRPr="00054131">
        <w:rPr>
          <w:rFonts w:ascii="Arial" w:hAnsi="Arial" w:cs="Arial"/>
          <w:b/>
          <w:bCs/>
          <w:sz w:val="20"/>
          <w:szCs w:val="20"/>
        </w:rPr>
        <w:t xml:space="preserve">Improving Sleep </w:t>
      </w:r>
      <w:r w:rsidR="00054131" w:rsidRPr="00054131">
        <w:rPr>
          <w:rFonts w:ascii="Arial" w:hAnsi="Arial" w:cs="Arial"/>
          <w:sz w:val="20"/>
          <w:szCs w:val="20"/>
        </w:rPr>
        <w:t>It is thought that listening to the sound of the surf will help people get to sleep</w:t>
      </w:r>
      <w:r w:rsidR="00054131" w:rsidRPr="00054131">
        <w:rPr>
          <w:rFonts w:ascii="Arial" w:hAnsi="Arial" w:cs="Arial"/>
          <w:b/>
          <w:bCs/>
          <w:sz w:val="20"/>
          <w:szCs w:val="20"/>
        </w:rPr>
        <w:t xml:space="preserve"> </w:t>
      </w:r>
      <w:r w:rsidR="00054131" w:rsidRPr="00054131">
        <w:rPr>
          <w:rFonts w:ascii="Arial" w:hAnsi="Arial" w:cs="Arial"/>
          <w:sz w:val="20"/>
          <w:szCs w:val="20"/>
        </w:rPr>
        <w:t xml:space="preserve">faster. An experiment was done using </w:t>
      </w:r>
      <w:r w:rsidR="001F6923">
        <w:rPr>
          <w:rFonts w:ascii="Arial" w:hAnsi="Arial" w:cs="Arial"/>
          <w:sz w:val="20"/>
          <w:szCs w:val="20"/>
        </w:rPr>
        <w:t>2</w:t>
      </w:r>
      <w:r w:rsidR="00054131" w:rsidRPr="00054131">
        <w:rPr>
          <w:rFonts w:ascii="Arial" w:hAnsi="Arial" w:cs="Arial"/>
          <w:sz w:val="20"/>
          <w:szCs w:val="20"/>
        </w:rPr>
        <w:t xml:space="preserve">0 people. </w:t>
      </w:r>
      <w:r w:rsidR="001F6923">
        <w:rPr>
          <w:rFonts w:ascii="Arial" w:hAnsi="Arial" w:cs="Arial"/>
          <w:sz w:val="20"/>
          <w:szCs w:val="20"/>
        </w:rPr>
        <w:t>For 10 individuals, the</w:t>
      </w:r>
      <w:r w:rsidR="00054131" w:rsidRPr="00054131">
        <w:rPr>
          <w:rFonts w:ascii="Arial" w:hAnsi="Arial" w:cs="Arial"/>
          <w:sz w:val="20"/>
          <w:szCs w:val="20"/>
        </w:rPr>
        <w:t xml:space="preserve"> sound of su</w:t>
      </w:r>
      <w:r w:rsidR="001F6923">
        <w:rPr>
          <w:rFonts w:ascii="Arial" w:hAnsi="Arial" w:cs="Arial"/>
          <w:sz w:val="20"/>
          <w:szCs w:val="20"/>
        </w:rPr>
        <w:t xml:space="preserve">rf was piped into their bedroom. For the other 10, </w:t>
      </w:r>
      <w:r w:rsidR="00054131" w:rsidRPr="00054131">
        <w:rPr>
          <w:rFonts w:ascii="Arial" w:hAnsi="Arial" w:cs="Arial"/>
          <w:sz w:val="20"/>
          <w:szCs w:val="20"/>
        </w:rPr>
        <w:t xml:space="preserve">no sound was used. The experiment was run for a period of time and the average time it took for them to fall asleep was monitored and averaged. Following is the data for </w:t>
      </w:r>
      <w:r w:rsidR="001F6923">
        <w:rPr>
          <w:rFonts w:ascii="Arial" w:hAnsi="Arial" w:cs="Arial"/>
          <w:sz w:val="20"/>
          <w:szCs w:val="20"/>
        </w:rPr>
        <w:t xml:space="preserve">each group. </w:t>
      </w:r>
      <w:r w:rsidR="00054131" w:rsidRPr="00054131">
        <w:rPr>
          <w:rFonts w:ascii="Arial" w:hAnsi="Arial" w:cs="Arial"/>
          <w:sz w:val="20"/>
          <w:szCs w:val="20"/>
        </w:rPr>
        <w:t xml:space="preserve"> </w:t>
      </w:r>
    </w:p>
    <w:tbl>
      <w:tblPr>
        <w:tblW w:w="10760" w:type="dxa"/>
        <w:tblInd w:w="10" w:type="dxa"/>
        <w:tblLayout w:type="fixed"/>
        <w:tblCellMar>
          <w:left w:w="0" w:type="dxa"/>
          <w:right w:w="0" w:type="dxa"/>
        </w:tblCellMar>
        <w:tblLook w:val="0000" w:firstRow="0" w:lastRow="0" w:firstColumn="0" w:lastColumn="0" w:noHBand="0" w:noVBand="0"/>
      </w:tblPr>
      <w:tblGrid>
        <w:gridCol w:w="1640"/>
        <w:gridCol w:w="820"/>
        <w:gridCol w:w="780"/>
        <w:gridCol w:w="940"/>
        <w:gridCol w:w="940"/>
        <w:gridCol w:w="940"/>
        <w:gridCol w:w="940"/>
        <w:gridCol w:w="940"/>
        <w:gridCol w:w="940"/>
        <w:gridCol w:w="940"/>
        <w:gridCol w:w="940"/>
      </w:tblGrid>
      <w:tr w:rsidR="00054131" w:rsidRPr="00054131" w:rsidTr="00054131">
        <w:trPr>
          <w:trHeight w:val="283"/>
        </w:trPr>
        <w:tc>
          <w:tcPr>
            <w:tcW w:w="1640" w:type="dxa"/>
            <w:tcBorders>
              <w:top w:val="single" w:sz="8" w:space="0" w:color="auto"/>
              <w:left w:val="single" w:sz="8" w:space="0" w:color="auto"/>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left="120"/>
              <w:rPr>
                <w:rFonts w:ascii="Times New Roman" w:hAnsi="Times New Roman" w:cs="Times New Roman"/>
                <w:sz w:val="20"/>
                <w:szCs w:val="20"/>
              </w:rPr>
            </w:pPr>
            <w:r w:rsidRPr="00054131">
              <w:rPr>
                <w:rFonts w:ascii="Arial" w:hAnsi="Arial" w:cs="Arial"/>
                <w:sz w:val="20"/>
                <w:szCs w:val="20"/>
              </w:rPr>
              <w:t>With Surf</w:t>
            </w:r>
          </w:p>
        </w:tc>
        <w:tc>
          <w:tcPr>
            <w:tcW w:w="82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140"/>
              <w:jc w:val="right"/>
              <w:rPr>
                <w:rFonts w:ascii="Times New Roman" w:hAnsi="Times New Roman" w:cs="Times New Roman"/>
                <w:sz w:val="20"/>
                <w:szCs w:val="20"/>
              </w:rPr>
            </w:pPr>
            <w:r w:rsidRPr="00054131">
              <w:rPr>
                <w:rFonts w:ascii="Arial" w:hAnsi="Arial" w:cs="Arial"/>
                <w:sz w:val="20"/>
                <w:szCs w:val="20"/>
              </w:rPr>
              <w:t>10.2</w:t>
            </w:r>
          </w:p>
        </w:tc>
        <w:tc>
          <w:tcPr>
            <w:tcW w:w="78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100"/>
              <w:jc w:val="right"/>
              <w:rPr>
                <w:rFonts w:ascii="Times New Roman" w:hAnsi="Times New Roman" w:cs="Times New Roman"/>
                <w:sz w:val="20"/>
                <w:szCs w:val="20"/>
              </w:rPr>
            </w:pPr>
            <w:r w:rsidRPr="00054131">
              <w:rPr>
                <w:rFonts w:ascii="Arial" w:hAnsi="Arial" w:cs="Arial"/>
                <w:sz w:val="20"/>
                <w:szCs w:val="20"/>
              </w:rPr>
              <w:t>12.5</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13.2</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23.1</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400"/>
              <w:jc w:val="right"/>
              <w:rPr>
                <w:rFonts w:ascii="Times New Roman" w:hAnsi="Times New Roman" w:cs="Times New Roman"/>
                <w:sz w:val="20"/>
                <w:szCs w:val="20"/>
              </w:rPr>
            </w:pPr>
            <w:r w:rsidRPr="00054131">
              <w:rPr>
                <w:rFonts w:ascii="Arial" w:hAnsi="Arial" w:cs="Arial"/>
                <w:sz w:val="20"/>
                <w:szCs w:val="20"/>
              </w:rPr>
              <w:t>7.5</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left="100"/>
              <w:rPr>
                <w:rFonts w:ascii="Times New Roman" w:hAnsi="Times New Roman" w:cs="Times New Roman"/>
                <w:sz w:val="20"/>
                <w:szCs w:val="20"/>
              </w:rPr>
            </w:pPr>
            <w:r w:rsidRPr="00054131">
              <w:rPr>
                <w:rFonts w:ascii="Arial" w:hAnsi="Arial" w:cs="Arial"/>
                <w:sz w:val="20"/>
                <w:szCs w:val="20"/>
              </w:rPr>
              <w:t>8.9</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12.2</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13.4</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18.4</w:t>
            </w:r>
          </w:p>
        </w:tc>
        <w:tc>
          <w:tcPr>
            <w:tcW w:w="940" w:type="dxa"/>
            <w:tcBorders>
              <w:top w:val="single" w:sz="8" w:space="0" w:color="auto"/>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17.5</w:t>
            </w:r>
          </w:p>
        </w:tc>
      </w:tr>
      <w:tr w:rsidR="00054131" w:rsidRPr="00054131" w:rsidTr="00054131">
        <w:trPr>
          <w:trHeight w:val="266"/>
        </w:trPr>
        <w:tc>
          <w:tcPr>
            <w:tcW w:w="1640" w:type="dxa"/>
            <w:tcBorders>
              <w:top w:val="nil"/>
              <w:left w:val="single" w:sz="8" w:space="0" w:color="auto"/>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left="120"/>
              <w:rPr>
                <w:rFonts w:ascii="Times New Roman" w:hAnsi="Times New Roman" w:cs="Times New Roman"/>
                <w:sz w:val="20"/>
                <w:szCs w:val="20"/>
              </w:rPr>
            </w:pPr>
            <w:r w:rsidRPr="00054131">
              <w:rPr>
                <w:rFonts w:ascii="Arial" w:hAnsi="Arial" w:cs="Arial"/>
                <w:sz w:val="20"/>
                <w:szCs w:val="20"/>
              </w:rPr>
              <w:t>Without Surf</w:t>
            </w:r>
          </w:p>
        </w:tc>
        <w:tc>
          <w:tcPr>
            <w:tcW w:w="820" w:type="dxa"/>
            <w:tcBorders>
              <w:top w:val="nil"/>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140"/>
              <w:jc w:val="right"/>
              <w:rPr>
                <w:rFonts w:ascii="Times New Roman" w:hAnsi="Times New Roman" w:cs="Times New Roman"/>
                <w:sz w:val="20"/>
                <w:szCs w:val="20"/>
              </w:rPr>
            </w:pPr>
            <w:r w:rsidRPr="00054131">
              <w:rPr>
                <w:rFonts w:ascii="Arial" w:hAnsi="Arial" w:cs="Arial"/>
                <w:sz w:val="20"/>
                <w:szCs w:val="20"/>
              </w:rPr>
              <w:t>11.4</w:t>
            </w:r>
          </w:p>
        </w:tc>
        <w:tc>
          <w:tcPr>
            <w:tcW w:w="780" w:type="dxa"/>
            <w:tcBorders>
              <w:top w:val="nil"/>
              <w:left w:val="nil"/>
              <w:bottom w:val="single" w:sz="8" w:space="0" w:color="auto"/>
              <w:right w:val="single" w:sz="8" w:space="0" w:color="auto"/>
            </w:tcBorders>
            <w:vAlign w:val="bottom"/>
          </w:tcPr>
          <w:p w:rsidR="00054131" w:rsidRPr="00054131" w:rsidRDefault="00054131" w:rsidP="00667E01">
            <w:pPr>
              <w:widowControl w:val="0"/>
              <w:autoSpaceDE w:val="0"/>
              <w:autoSpaceDN w:val="0"/>
              <w:adjustRightInd w:val="0"/>
              <w:spacing w:after="0" w:line="240" w:lineRule="auto"/>
              <w:ind w:right="100"/>
              <w:jc w:val="right"/>
              <w:rPr>
                <w:rFonts w:ascii="Times New Roman" w:hAnsi="Times New Roman" w:cs="Times New Roman"/>
                <w:sz w:val="20"/>
                <w:szCs w:val="20"/>
              </w:rPr>
            </w:pPr>
            <w:r w:rsidRPr="00054131">
              <w:rPr>
                <w:rFonts w:ascii="Arial" w:hAnsi="Arial" w:cs="Arial"/>
                <w:sz w:val="20"/>
                <w:szCs w:val="20"/>
              </w:rPr>
              <w:t>13.</w:t>
            </w:r>
            <w:r w:rsidR="00667E01">
              <w:rPr>
                <w:rFonts w:ascii="Arial" w:hAnsi="Arial" w:cs="Arial"/>
                <w:sz w:val="20"/>
                <w:szCs w:val="20"/>
              </w:rPr>
              <w:t>5</w:t>
            </w:r>
          </w:p>
        </w:tc>
        <w:tc>
          <w:tcPr>
            <w:tcW w:w="940" w:type="dxa"/>
            <w:tcBorders>
              <w:top w:val="nil"/>
              <w:left w:val="nil"/>
              <w:bottom w:val="single" w:sz="8" w:space="0" w:color="auto"/>
              <w:right w:val="single" w:sz="8" w:space="0" w:color="auto"/>
            </w:tcBorders>
            <w:vAlign w:val="bottom"/>
          </w:tcPr>
          <w:p w:rsidR="00054131" w:rsidRPr="00054131" w:rsidRDefault="00667E0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14.5</w:t>
            </w:r>
          </w:p>
        </w:tc>
        <w:tc>
          <w:tcPr>
            <w:tcW w:w="940" w:type="dxa"/>
            <w:tcBorders>
              <w:top w:val="nil"/>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22.3</w:t>
            </w:r>
          </w:p>
        </w:tc>
        <w:tc>
          <w:tcPr>
            <w:tcW w:w="940" w:type="dxa"/>
            <w:tcBorders>
              <w:top w:val="nil"/>
              <w:left w:val="nil"/>
              <w:bottom w:val="single" w:sz="8" w:space="0" w:color="auto"/>
              <w:right w:val="single" w:sz="8" w:space="0" w:color="auto"/>
            </w:tcBorders>
            <w:vAlign w:val="bottom"/>
          </w:tcPr>
          <w:p w:rsidR="00054131" w:rsidRPr="00054131" w:rsidRDefault="00667E01" w:rsidP="00054131">
            <w:pPr>
              <w:widowControl w:val="0"/>
              <w:autoSpaceDE w:val="0"/>
              <w:autoSpaceDN w:val="0"/>
              <w:adjustRightInd w:val="0"/>
              <w:spacing w:after="0" w:line="240" w:lineRule="auto"/>
              <w:ind w:right="400"/>
              <w:jc w:val="right"/>
              <w:rPr>
                <w:rFonts w:ascii="Times New Roman" w:hAnsi="Times New Roman" w:cs="Times New Roman"/>
                <w:sz w:val="20"/>
                <w:szCs w:val="20"/>
              </w:rPr>
            </w:pPr>
            <w:r>
              <w:rPr>
                <w:rFonts w:ascii="Arial" w:hAnsi="Arial" w:cs="Arial"/>
                <w:sz w:val="20"/>
                <w:szCs w:val="20"/>
              </w:rPr>
              <w:t>10</w:t>
            </w:r>
          </w:p>
        </w:tc>
        <w:tc>
          <w:tcPr>
            <w:tcW w:w="940" w:type="dxa"/>
            <w:tcBorders>
              <w:top w:val="nil"/>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left="100"/>
              <w:rPr>
                <w:rFonts w:ascii="Times New Roman" w:hAnsi="Times New Roman" w:cs="Times New Roman"/>
                <w:sz w:val="20"/>
                <w:szCs w:val="20"/>
              </w:rPr>
            </w:pPr>
            <w:r w:rsidRPr="00054131">
              <w:rPr>
                <w:rFonts w:ascii="Arial" w:hAnsi="Arial" w:cs="Arial"/>
                <w:sz w:val="20"/>
                <w:szCs w:val="20"/>
              </w:rPr>
              <w:t>12.3</w:t>
            </w:r>
          </w:p>
        </w:tc>
        <w:tc>
          <w:tcPr>
            <w:tcW w:w="940" w:type="dxa"/>
            <w:tcBorders>
              <w:top w:val="nil"/>
              <w:left w:val="nil"/>
              <w:bottom w:val="single" w:sz="8" w:space="0" w:color="auto"/>
              <w:right w:val="single" w:sz="8" w:space="0" w:color="auto"/>
            </w:tcBorders>
            <w:vAlign w:val="bottom"/>
          </w:tcPr>
          <w:p w:rsidR="00054131" w:rsidRPr="00054131" w:rsidRDefault="00667E0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15</w:t>
            </w:r>
          </w:p>
        </w:tc>
        <w:tc>
          <w:tcPr>
            <w:tcW w:w="940" w:type="dxa"/>
            <w:tcBorders>
              <w:top w:val="nil"/>
              <w:left w:val="nil"/>
              <w:bottom w:val="single" w:sz="8" w:space="0" w:color="auto"/>
              <w:right w:val="single" w:sz="8" w:space="0" w:color="auto"/>
            </w:tcBorders>
            <w:vAlign w:val="bottom"/>
          </w:tcPr>
          <w:p w:rsidR="00054131" w:rsidRPr="00054131" w:rsidRDefault="00667E0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14.4</w:t>
            </w:r>
          </w:p>
        </w:tc>
        <w:tc>
          <w:tcPr>
            <w:tcW w:w="940" w:type="dxa"/>
            <w:tcBorders>
              <w:top w:val="nil"/>
              <w:left w:val="nil"/>
              <w:bottom w:val="single" w:sz="8" w:space="0" w:color="auto"/>
              <w:right w:val="single" w:sz="8" w:space="0" w:color="auto"/>
            </w:tcBorders>
            <w:vAlign w:val="bottom"/>
          </w:tcPr>
          <w:p w:rsidR="00054131" w:rsidRPr="00054131" w:rsidRDefault="00054131" w:rsidP="00667E0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19.</w:t>
            </w:r>
            <w:r w:rsidR="00667E01">
              <w:rPr>
                <w:rFonts w:ascii="Arial" w:hAnsi="Arial" w:cs="Arial"/>
                <w:sz w:val="20"/>
                <w:szCs w:val="20"/>
              </w:rPr>
              <w:t>5</w:t>
            </w:r>
          </w:p>
        </w:tc>
        <w:tc>
          <w:tcPr>
            <w:tcW w:w="940" w:type="dxa"/>
            <w:tcBorders>
              <w:top w:val="nil"/>
              <w:left w:val="nil"/>
              <w:bottom w:val="single" w:sz="8" w:space="0" w:color="auto"/>
              <w:right w:val="single" w:sz="8" w:space="0" w:color="auto"/>
            </w:tcBorders>
            <w:vAlign w:val="bottom"/>
          </w:tcPr>
          <w:p w:rsidR="00054131" w:rsidRPr="00054131" w:rsidRDefault="00054131" w:rsidP="00054131">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19.7</w:t>
            </w:r>
          </w:p>
        </w:tc>
      </w:tr>
    </w:tbl>
    <w:p w:rsidR="00054131" w:rsidRPr="00054131" w:rsidRDefault="00054131" w:rsidP="00054131">
      <w:pPr>
        <w:spacing w:after="0" w:line="240" w:lineRule="auto"/>
        <w:ind w:left="720"/>
        <w:rPr>
          <w:rFonts w:ascii="Arial" w:hAnsi="Arial" w:cs="Arial"/>
          <w:sz w:val="20"/>
          <w:szCs w:val="20"/>
        </w:rPr>
      </w:pPr>
    </w:p>
    <w:p w:rsidR="00054131" w:rsidRDefault="00054131" w:rsidP="00054131">
      <w:pPr>
        <w:numPr>
          <w:ilvl w:val="0"/>
          <w:numId w:val="1"/>
        </w:numPr>
        <w:spacing w:after="0" w:line="240" w:lineRule="auto"/>
        <w:rPr>
          <w:rFonts w:ascii="Arial" w:hAnsi="Arial" w:cs="Arial"/>
          <w:sz w:val="20"/>
          <w:szCs w:val="20"/>
        </w:rPr>
      </w:pPr>
      <w:r w:rsidRPr="00054131">
        <w:rPr>
          <w:rFonts w:ascii="Arial" w:hAnsi="Arial" w:cs="Arial"/>
          <w:sz w:val="20"/>
          <w:szCs w:val="20"/>
        </w:rPr>
        <w:t xml:space="preserve">Check the conditions for performing a two sample t-test for means. </w:t>
      </w:r>
    </w:p>
    <w:p w:rsidR="00054131" w:rsidRPr="00054131" w:rsidRDefault="00054131" w:rsidP="00054131">
      <w:pPr>
        <w:numPr>
          <w:ilvl w:val="0"/>
          <w:numId w:val="1"/>
        </w:numPr>
        <w:spacing w:after="0" w:line="240" w:lineRule="auto"/>
        <w:rPr>
          <w:rFonts w:ascii="Arial" w:hAnsi="Arial" w:cs="Arial"/>
          <w:sz w:val="20"/>
          <w:szCs w:val="20"/>
        </w:rPr>
      </w:pPr>
      <w:r w:rsidRPr="00054131">
        <w:rPr>
          <w:rFonts w:ascii="Arial" w:hAnsi="Arial" w:cs="Arial"/>
          <w:sz w:val="20"/>
          <w:szCs w:val="20"/>
        </w:rPr>
        <w:t>What is the standard error of the differences of the two independent samples?</w:t>
      </w:r>
    </w:p>
    <w:p w:rsidR="00054131" w:rsidRDefault="00054131" w:rsidP="00054131">
      <w:pPr>
        <w:widowControl w:val="0"/>
        <w:overflowPunct w:val="0"/>
        <w:autoSpaceDE w:val="0"/>
        <w:autoSpaceDN w:val="0"/>
        <w:adjustRightInd w:val="0"/>
        <w:spacing w:after="0" w:line="240" w:lineRule="auto"/>
        <w:rPr>
          <w:rFonts w:ascii="Arial" w:hAnsi="Arial" w:cs="Arial"/>
          <w:b/>
          <w:bCs/>
          <w:sz w:val="20"/>
          <w:szCs w:val="20"/>
        </w:rPr>
      </w:pPr>
    </w:p>
    <w:p w:rsidR="00123B9D" w:rsidRPr="00054131" w:rsidRDefault="0014454B" w:rsidP="00054131">
      <w:pPr>
        <w:widowControl w:val="0"/>
        <w:overflowPunct w:val="0"/>
        <w:autoSpaceDE w:val="0"/>
        <w:autoSpaceDN w:val="0"/>
        <w:adjustRightInd w:val="0"/>
        <w:spacing w:after="0" w:line="240" w:lineRule="auto"/>
        <w:rPr>
          <w:rFonts w:ascii="Times New Roman" w:hAnsi="Times New Roman" w:cs="Times New Roman"/>
          <w:sz w:val="20"/>
          <w:szCs w:val="20"/>
        </w:rPr>
      </w:pPr>
      <w:r w:rsidRPr="00054131">
        <w:rPr>
          <w:noProof/>
          <w:sz w:val="20"/>
          <w:szCs w:val="20"/>
        </w:rPr>
        <w:drawing>
          <wp:anchor distT="0" distB="0" distL="114300" distR="114300" simplePos="0" relativeHeight="251659264" behindDoc="1" locked="0" layoutInCell="0" allowOverlap="1">
            <wp:simplePos x="0" y="0"/>
            <wp:positionH relativeFrom="column">
              <wp:posOffset>1428750</wp:posOffset>
            </wp:positionH>
            <wp:positionV relativeFrom="paragraph">
              <wp:posOffset>383540</wp:posOffset>
            </wp:positionV>
            <wp:extent cx="3338830" cy="573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30" cy="573405"/>
                    </a:xfrm>
                    <a:prstGeom prst="rect">
                      <a:avLst/>
                    </a:prstGeom>
                    <a:noFill/>
                  </pic:spPr>
                </pic:pic>
              </a:graphicData>
            </a:graphic>
            <wp14:sizeRelH relativeFrom="page">
              <wp14:pctWidth>0</wp14:pctWidth>
            </wp14:sizeRelH>
            <wp14:sizeRelV relativeFrom="page">
              <wp14:pctHeight>0</wp14:pctHeight>
            </wp14:sizeRelV>
          </wp:anchor>
        </w:drawing>
      </w:r>
      <w:r w:rsidR="00DA267E">
        <w:rPr>
          <w:rFonts w:ascii="Arial" w:hAnsi="Arial" w:cs="Arial"/>
          <w:b/>
          <w:bCs/>
          <w:sz w:val="20"/>
          <w:szCs w:val="20"/>
        </w:rPr>
        <w:t>3</w:t>
      </w:r>
      <w:r w:rsidR="0072266B" w:rsidRPr="00054131">
        <w:rPr>
          <w:rFonts w:ascii="Arial" w:hAnsi="Arial" w:cs="Arial"/>
          <w:b/>
          <w:bCs/>
          <w:sz w:val="20"/>
          <w:szCs w:val="20"/>
        </w:rPr>
        <w:t xml:space="preserve">) Paying for College </w:t>
      </w:r>
      <w:r w:rsidR="0072266B" w:rsidRPr="00054131">
        <w:rPr>
          <w:rFonts w:ascii="Arial" w:hAnsi="Arial" w:cs="Arial"/>
          <w:sz w:val="20"/>
          <w:szCs w:val="20"/>
        </w:rPr>
        <w:t>College financial aid offices expect students to use summer earnings to help</w:t>
      </w:r>
      <w:r w:rsidR="0072266B" w:rsidRPr="00054131">
        <w:rPr>
          <w:rFonts w:ascii="Arial" w:hAnsi="Arial" w:cs="Arial"/>
          <w:b/>
          <w:bCs/>
          <w:sz w:val="20"/>
          <w:szCs w:val="20"/>
        </w:rPr>
        <w:t xml:space="preserve"> </w:t>
      </w:r>
      <w:r w:rsidR="0072266B" w:rsidRPr="00054131">
        <w:rPr>
          <w:rFonts w:ascii="Arial" w:hAnsi="Arial" w:cs="Arial"/>
          <w:sz w:val="20"/>
          <w:szCs w:val="20"/>
        </w:rPr>
        <w:t>pay for college. But how large are these earnings ? One college studied this question by asking a random sample of students how much they earned. Omitting students who were not employed, there were 1296 responses. Here are the data in summary form:</w:t>
      </w:r>
    </w:p>
    <w:p w:rsidR="00123B9D" w:rsidRPr="00054131"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123B9D" w:rsidRPr="00054131"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123B9D" w:rsidRPr="00054131"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123B9D" w:rsidRPr="00054131"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123B9D" w:rsidRPr="00054131" w:rsidRDefault="0072266B" w:rsidP="00054131">
      <w:pPr>
        <w:widowControl w:val="0"/>
        <w:overflowPunct w:val="0"/>
        <w:autoSpaceDE w:val="0"/>
        <w:autoSpaceDN w:val="0"/>
        <w:adjustRightInd w:val="0"/>
        <w:spacing w:after="0" w:line="240" w:lineRule="auto"/>
        <w:ind w:right="20"/>
        <w:rPr>
          <w:rFonts w:ascii="Times New Roman" w:hAnsi="Times New Roman" w:cs="Times New Roman"/>
          <w:sz w:val="20"/>
          <w:szCs w:val="20"/>
        </w:rPr>
      </w:pPr>
      <w:r w:rsidRPr="00054131">
        <w:rPr>
          <w:rFonts w:ascii="Arial" w:hAnsi="Arial" w:cs="Arial"/>
          <w:sz w:val="20"/>
          <w:szCs w:val="20"/>
        </w:rPr>
        <w:t>Construct a 90% confidence interval for the difference between the mean summer earnings of male and female students.</w:t>
      </w:r>
    </w:p>
    <w:p w:rsidR="00123B9D"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123B9D" w:rsidRPr="00054131" w:rsidRDefault="00DA267E" w:rsidP="00054131">
      <w:pPr>
        <w:widowControl w:val="0"/>
        <w:overflowPunct w:val="0"/>
        <w:autoSpaceDE w:val="0"/>
        <w:autoSpaceDN w:val="0"/>
        <w:adjustRightInd w:val="0"/>
        <w:spacing w:after="0" w:line="240" w:lineRule="auto"/>
        <w:ind w:right="140"/>
        <w:rPr>
          <w:rFonts w:ascii="Times New Roman" w:hAnsi="Times New Roman" w:cs="Times New Roman"/>
          <w:sz w:val="20"/>
          <w:szCs w:val="20"/>
        </w:rPr>
      </w:pPr>
      <w:r w:rsidRPr="00054131">
        <w:rPr>
          <w:noProof/>
          <w:sz w:val="20"/>
          <w:szCs w:val="20"/>
        </w:rPr>
        <w:drawing>
          <wp:anchor distT="0" distB="0" distL="114300" distR="114300" simplePos="0" relativeHeight="251660288" behindDoc="1" locked="0" layoutInCell="0" allowOverlap="1" wp14:anchorId="125A693D" wp14:editId="318402DB">
            <wp:simplePos x="0" y="0"/>
            <wp:positionH relativeFrom="margin">
              <wp:posOffset>0</wp:posOffset>
            </wp:positionH>
            <wp:positionV relativeFrom="paragraph">
              <wp:posOffset>715645</wp:posOffset>
            </wp:positionV>
            <wp:extent cx="3686175" cy="908685"/>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908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4) </w:t>
      </w:r>
      <w:r w:rsidR="0072266B" w:rsidRPr="00054131">
        <w:rPr>
          <w:rFonts w:ascii="Arial" w:hAnsi="Arial" w:cs="Arial"/>
          <w:b/>
          <w:bCs/>
          <w:sz w:val="20"/>
          <w:szCs w:val="20"/>
        </w:rPr>
        <w:t xml:space="preserve">Teaching Reading </w:t>
      </w:r>
      <w:r w:rsidR="0072266B" w:rsidRPr="00054131">
        <w:rPr>
          <w:rFonts w:ascii="Arial" w:hAnsi="Arial" w:cs="Arial"/>
          <w:sz w:val="20"/>
          <w:szCs w:val="20"/>
        </w:rPr>
        <w:t>An educator believes that new reading activities in the classroom will help</w:t>
      </w:r>
      <w:r w:rsidR="0072266B" w:rsidRPr="00054131">
        <w:rPr>
          <w:rFonts w:ascii="Arial" w:hAnsi="Arial" w:cs="Arial"/>
          <w:b/>
          <w:bCs/>
          <w:sz w:val="20"/>
          <w:szCs w:val="20"/>
        </w:rPr>
        <w:t xml:space="preserve"> </w:t>
      </w:r>
      <w:r w:rsidR="0072266B" w:rsidRPr="00054131">
        <w:rPr>
          <w:rFonts w:ascii="Arial" w:hAnsi="Arial" w:cs="Arial"/>
          <w:sz w:val="20"/>
          <w:szCs w:val="20"/>
        </w:rPr>
        <w:t>elementary school pupils improve their reading ability. She arranges for a third-grade class of 21 students to follow these activities for an 8 week period. A control classroom of 23 third graders follows the same curriculum without the activities. At the end of the 8 weeks, all students are given the Degree of Reading Power (DRP) test, which measures the aspects of reading ability that the treatment is designed to improve. Here are the data.</w:t>
      </w:r>
    </w:p>
    <w:p w:rsidR="00123B9D" w:rsidRPr="00054131" w:rsidRDefault="00123B9D" w:rsidP="00054131">
      <w:pPr>
        <w:widowControl w:val="0"/>
        <w:autoSpaceDE w:val="0"/>
        <w:autoSpaceDN w:val="0"/>
        <w:adjustRightInd w:val="0"/>
        <w:spacing w:after="0" w:line="240" w:lineRule="auto"/>
        <w:rPr>
          <w:rFonts w:ascii="Times New Roman" w:hAnsi="Times New Roman" w:cs="Times New Roman"/>
          <w:sz w:val="20"/>
          <w:szCs w:val="20"/>
        </w:rPr>
      </w:pPr>
    </w:p>
    <w:p w:rsidR="00054131" w:rsidRPr="00054131" w:rsidRDefault="0072266B" w:rsidP="00DA267E">
      <w:pPr>
        <w:widowControl w:val="0"/>
        <w:autoSpaceDE w:val="0"/>
        <w:autoSpaceDN w:val="0"/>
        <w:adjustRightInd w:val="0"/>
        <w:spacing w:after="0" w:line="240" w:lineRule="auto"/>
        <w:ind w:left="6480"/>
        <w:rPr>
          <w:rFonts w:ascii="Arial" w:hAnsi="Arial" w:cs="Arial"/>
          <w:sz w:val="20"/>
          <w:szCs w:val="20"/>
        </w:rPr>
      </w:pPr>
      <w:r w:rsidRPr="00054131">
        <w:rPr>
          <w:rFonts w:ascii="Arial" w:hAnsi="Arial" w:cs="Arial"/>
          <w:sz w:val="20"/>
          <w:szCs w:val="20"/>
        </w:rPr>
        <w:t>Is there good evidence that the new activities improve</w:t>
      </w:r>
      <w:r w:rsidR="00054131" w:rsidRPr="00054131">
        <w:rPr>
          <w:rFonts w:ascii="Arial" w:hAnsi="Arial" w:cs="Arial"/>
          <w:sz w:val="20"/>
          <w:szCs w:val="20"/>
        </w:rPr>
        <w:t xml:space="preserve"> the mean DRP score?</w:t>
      </w:r>
    </w:p>
    <w:p w:rsidR="00054131" w:rsidRDefault="00054131" w:rsidP="00054131">
      <w:pPr>
        <w:widowControl w:val="0"/>
        <w:autoSpaceDE w:val="0"/>
        <w:autoSpaceDN w:val="0"/>
        <w:adjustRightInd w:val="0"/>
        <w:spacing w:after="0" w:line="240" w:lineRule="auto"/>
        <w:rPr>
          <w:rFonts w:ascii="Arial" w:hAnsi="Arial" w:cs="Arial"/>
          <w:sz w:val="20"/>
          <w:szCs w:val="20"/>
        </w:rPr>
      </w:pPr>
    </w:p>
    <w:p w:rsidR="00DA267E" w:rsidRDefault="00DA267E" w:rsidP="00054131">
      <w:pPr>
        <w:widowControl w:val="0"/>
        <w:autoSpaceDE w:val="0"/>
        <w:autoSpaceDN w:val="0"/>
        <w:adjustRightInd w:val="0"/>
        <w:spacing w:after="0" w:line="240" w:lineRule="auto"/>
        <w:rPr>
          <w:rFonts w:ascii="Arial" w:hAnsi="Arial" w:cs="Arial"/>
          <w:sz w:val="20"/>
          <w:szCs w:val="20"/>
        </w:rPr>
      </w:pPr>
    </w:p>
    <w:p w:rsidR="00DA267E" w:rsidRPr="00054131" w:rsidRDefault="00DA267E" w:rsidP="00054131">
      <w:pPr>
        <w:widowControl w:val="0"/>
        <w:autoSpaceDE w:val="0"/>
        <w:autoSpaceDN w:val="0"/>
        <w:adjustRightInd w:val="0"/>
        <w:spacing w:after="0" w:line="240" w:lineRule="auto"/>
        <w:rPr>
          <w:rFonts w:ascii="Arial" w:hAnsi="Arial" w:cs="Arial"/>
          <w:sz w:val="20"/>
          <w:szCs w:val="20"/>
        </w:rPr>
      </w:pPr>
    </w:p>
    <w:p w:rsidR="00DA267E" w:rsidRDefault="00DA267E" w:rsidP="00054131">
      <w:pPr>
        <w:widowControl w:val="0"/>
        <w:overflowPunct w:val="0"/>
        <w:autoSpaceDE w:val="0"/>
        <w:autoSpaceDN w:val="0"/>
        <w:adjustRightInd w:val="0"/>
        <w:spacing w:after="0" w:line="240" w:lineRule="auto"/>
        <w:ind w:right="240"/>
        <w:rPr>
          <w:rFonts w:ascii="Arial" w:hAnsi="Arial" w:cs="Arial"/>
          <w:b/>
          <w:bCs/>
          <w:sz w:val="20"/>
          <w:szCs w:val="20"/>
        </w:rPr>
      </w:pPr>
    </w:p>
    <w:p w:rsidR="00054131" w:rsidRPr="00054131" w:rsidRDefault="00DA267E" w:rsidP="00054131">
      <w:pPr>
        <w:widowControl w:val="0"/>
        <w:overflowPunct w:val="0"/>
        <w:autoSpaceDE w:val="0"/>
        <w:autoSpaceDN w:val="0"/>
        <w:adjustRightInd w:val="0"/>
        <w:spacing w:after="0" w:line="240" w:lineRule="auto"/>
        <w:ind w:right="240"/>
        <w:rPr>
          <w:rFonts w:ascii="Times New Roman" w:hAnsi="Times New Roman" w:cs="Times New Roman"/>
          <w:sz w:val="20"/>
          <w:szCs w:val="20"/>
        </w:rPr>
      </w:pPr>
      <w:r>
        <w:rPr>
          <w:rFonts w:ascii="Arial" w:hAnsi="Arial" w:cs="Arial"/>
          <w:b/>
          <w:bCs/>
          <w:sz w:val="20"/>
          <w:szCs w:val="20"/>
        </w:rPr>
        <w:t>5</w:t>
      </w:r>
      <w:r w:rsidR="00054131" w:rsidRPr="00054131">
        <w:rPr>
          <w:rFonts w:ascii="Arial" w:hAnsi="Arial" w:cs="Arial"/>
          <w:b/>
          <w:bCs/>
          <w:sz w:val="20"/>
          <w:szCs w:val="20"/>
        </w:rPr>
        <w:t xml:space="preserve">) Nicotine and Guinea Pigs </w:t>
      </w:r>
      <w:r w:rsidR="00054131" w:rsidRPr="00054131">
        <w:rPr>
          <w:rFonts w:ascii="Arial" w:hAnsi="Arial" w:cs="Arial"/>
          <w:sz w:val="20"/>
          <w:szCs w:val="20"/>
        </w:rPr>
        <w:t>Many studies have shown that smoking during pregnancy affects the</w:t>
      </w:r>
      <w:r w:rsidR="00054131" w:rsidRPr="00054131">
        <w:rPr>
          <w:rFonts w:ascii="Arial" w:hAnsi="Arial" w:cs="Arial"/>
          <w:b/>
          <w:bCs/>
          <w:sz w:val="20"/>
          <w:szCs w:val="20"/>
        </w:rPr>
        <w:t xml:space="preserve"> </w:t>
      </w:r>
      <w:r w:rsidR="00054131" w:rsidRPr="00054131">
        <w:rPr>
          <w:rFonts w:ascii="Arial" w:hAnsi="Arial" w:cs="Arial"/>
          <w:sz w:val="20"/>
          <w:szCs w:val="20"/>
        </w:rPr>
        <w:t>baby’s health. Researcher’s investigated the behavior of guinea pig offspring whose mothers had been randomly assigned to receive either a normal saline or nicotine saline injection throughout pregnancy. Each group consisted of 15 randomly chosen male and female guinea pigs. At 85 days of age, 10 subjects from each group were randomly chosen to run a maze and choose a black door rather than a white door at the end of the maze. The number of trials it took each guinea pig to complete the task successfully with no more than one mistake in two consecutive days was recorded. Here are the summary statistics on number of trials to successful completion for the nicotine group and the control group:</w:t>
      </w:r>
    </w:p>
    <w:p w:rsidR="00054131" w:rsidRPr="00054131" w:rsidRDefault="00DA267E" w:rsidP="00DA267E">
      <w:pPr>
        <w:widowControl w:val="0"/>
        <w:autoSpaceDE w:val="0"/>
        <w:autoSpaceDN w:val="0"/>
        <w:adjustRightInd w:val="0"/>
        <w:spacing w:after="0" w:line="240" w:lineRule="auto"/>
        <w:ind w:left="5760"/>
        <w:rPr>
          <w:rFonts w:ascii="Times New Roman" w:hAnsi="Times New Roman" w:cs="Times New Roman"/>
          <w:sz w:val="20"/>
          <w:szCs w:val="20"/>
        </w:rPr>
      </w:pPr>
      <w:r w:rsidRPr="00054131">
        <w:rPr>
          <w:noProof/>
          <w:sz w:val="20"/>
          <w:szCs w:val="20"/>
        </w:rPr>
        <w:drawing>
          <wp:anchor distT="0" distB="0" distL="114300" distR="114300" simplePos="0" relativeHeight="251662336" behindDoc="1" locked="0" layoutInCell="0" allowOverlap="1" wp14:anchorId="7A01299D" wp14:editId="19A66B0B">
            <wp:simplePos x="0" y="0"/>
            <wp:positionH relativeFrom="column">
              <wp:posOffset>66040</wp:posOffset>
            </wp:positionH>
            <wp:positionV relativeFrom="paragraph">
              <wp:posOffset>6350</wp:posOffset>
            </wp:positionV>
            <wp:extent cx="3315335" cy="55453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335" cy="554539"/>
                    </a:xfrm>
                    <a:prstGeom prst="rect">
                      <a:avLst/>
                    </a:prstGeom>
                    <a:noFill/>
                  </pic:spPr>
                </pic:pic>
              </a:graphicData>
            </a:graphic>
            <wp14:sizeRelH relativeFrom="page">
              <wp14:pctWidth>0</wp14:pctWidth>
            </wp14:sizeRelH>
            <wp14:sizeRelV relativeFrom="page">
              <wp14:pctHeight>0</wp14:pctHeight>
            </wp14:sizeRelV>
          </wp:anchor>
        </w:drawing>
      </w:r>
      <w:r w:rsidR="00054131" w:rsidRPr="00054131">
        <w:rPr>
          <w:rFonts w:ascii="Arial" w:hAnsi="Arial" w:cs="Arial"/>
          <w:sz w:val="20"/>
          <w:szCs w:val="20"/>
        </w:rPr>
        <w:t>Note: Both normal probabilit</w:t>
      </w:r>
      <w:r>
        <w:rPr>
          <w:rFonts w:ascii="Arial" w:hAnsi="Arial" w:cs="Arial"/>
          <w:sz w:val="20"/>
          <w:szCs w:val="20"/>
        </w:rPr>
        <w:t>y plots of the data were linear</w:t>
      </w:r>
      <w:r w:rsidR="00054131" w:rsidRPr="00054131">
        <w:rPr>
          <w:rFonts w:ascii="Arial" w:hAnsi="Arial" w:cs="Arial"/>
          <w:sz w:val="20"/>
          <w:szCs w:val="20"/>
        </w:rPr>
        <w:t>.</w:t>
      </w:r>
      <w:r w:rsidR="00054131">
        <w:rPr>
          <w:rFonts w:ascii="Arial" w:hAnsi="Arial" w:cs="Arial"/>
          <w:sz w:val="20"/>
          <w:szCs w:val="20"/>
        </w:rPr>
        <w:t xml:space="preserve"> </w:t>
      </w:r>
    </w:p>
    <w:p w:rsidR="00054131" w:rsidRPr="00054131" w:rsidRDefault="00054131" w:rsidP="00054131">
      <w:pPr>
        <w:widowControl w:val="0"/>
        <w:autoSpaceDE w:val="0"/>
        <w:autoSpaceDN w:val="0"/>
        <w:adjustRightInd w:val="0"/>
        <w:spacing w:after="0" w:line="240" w:lineRule="auto"/>
        <w:rPr>
          <w:rFonts w:ascii="Times New Roman" w:hAnsi="Times New Roman" w:cs="Times New Roman"/>
          <w:sz w:val="20"/>
          <w:szCs w:val="20"/>
        </w:rPr>
      </w:pPr>
    </w:p>
    <w:p w:rsidR="00DA267E" w:rsidRDefault="00DA267E" w:rsidP="00054131">
      <w:pPr>
        <w:widowControl w:val="0"/>
        <w:overflowPunct w:val="0"/>
        <w:autoSpaceDE w:val="0"/>
        <w:autoSpaceDN w:val="0"/>
        <w:adjustRightInd w:val="0"/>
        <w:spacing w:after="0" w:line="240" w:lineRule="auto"/>
        <w:ind w:right="320"/>
        <w:rPr>
          <w:rFonts w:ascii="Arial" w:hAnsi="Arial" w:cs="Arial"/>
          <w:sz w:val="20"/>
          <w:szCs w:val="20"/>
        </w:rPr>
      </w:pPr>
    </w:p>
    <w:p w:rsidR="00123B9D" w:rsidRDefault="00054131" w:rsidP="00054131">
      <w:pPr>
        <w:widowControl w:val="0"/>
        <w:overflowPunct w:val="0"/>
        <w:autoSpaceDE w:val="0"/>
        <w:autoSpaceDN w:val="0"/>
        <w:adjustRightInd w:val="0"/>
        <w:spacing w:after="0" w:line="240" w:lineRule="auto"/>
        <w:ind w:right="320"/>
        <w:rPr>
          <w:rFonts w:ascii="Arial" w:hAnsi="Arial" w:cs="Arial"/>
          <w:sz w:val="20"/>
          <w:szCs w:val="20"/>
        </w:rPr>
      </w:pPr>
      <w:r w:rsidRPr="00054131">
        <w:rPr>
          <w:rFonts w:ascii="Arial" w:hAnsi="Arial" w:cs="Arial"/>
          <w:sz w:val="20"/>
          <w:szCs w:val="20"/>
        </w:rPr>
        <w:t xml:space="preserve">Is there a significant difference in the mean number of trials recorded between the treatment group and the control group? </w:t>
      </w:r>
    </w:p>
    <w:p w:rsidR="00DA267E" w:rsidRDefault="00DA267E" w:rsidP="00054131">
      <w:pPr>
        <w:widowControl w:val="0"/>
        <w:overflowPunct w:val="0"/>
        <w:autoSpaceDE w:val="0"/>
        <w:autoSpaceDN w:val="0"/>
        <w:adjustRightInd w:val="0"/>
        <w:spacing w:after="0" w:line="240" w:lineRule="auto"/>
        <w:ind w:right="320"/>
        <w:rPr>
          <w:rFonts w:ascii="Arial" w:hAnsi="Arial" w:cs="Arial"/>
          <w:sz w:val="20"/>
          <w:szCs w:val="20"/>
        </w:rPr>
      </w:pPr>
    </w:p>
    <w:p w:rsidR="00DA267E" w:rsidRDefault="00DA267E" w:rsidP="00DA267E">
      <w:pPr>
        <w:widowControl w:val="0"/>
        <w:autoSpaceDE w:val="0"/>
        <w:autoSpaceDN w:val="0"/>
        <w:adjustRightInd w:val="0"/>
        <w:spacing w:after="0" w:line="240" w:lineRule="auto"/>
        <w:rPr>
          <w:rFonts w:ascii="Arial" w:hAnsi="Arial" w:cs="Arial"/>
          <w:sz w:val="20"/>
          <w:szCs w:val="20"/>
        </w:rPr>
      </w:pPr>
      <w:r w:rsidRPr="00054131">
        <w:rPr>
          <w:rFonts w:ascii="Arial" w:hAnsi="Arial" w:cs="Arial"/>
          <w:sz w:val="20"/>
          <w:szCs w:val="20"/>
        </w:rPr>
        <w:lastRenderedPageBreak/>
        <w:t>13.1  Comparing Two Means Practice</w:t>
      </w:r>
    </w:p>
    <w:p w:rsidR="00DA267E" w:rsidRPr="00054131" w:rsidRDefault="00DA267E" w:rsidP="00DA267E">
      <w:pPr>
        <w:widowControl w:val="0"/>
        <w:autoSpaceDE w:val="0"/>
        <w:autoSpaceDN w:val="0"/>
        <w:adjustRightInd w:val="0"/>
        <w:spacing w:after="0" w:line="240" w:lineRule="auto"/>
        <w:ind w:left="1440" w:firstLine="720"/>
        <w:rPr>
          <w:rFonts w:ascii="Times New Roman" w:hAnsi="Times New Roman" w:cs="Times New Roman"/>
          <w:sz w:val="20"/>
          <w:szCs w:val="20"/>
        </w:rPr>
      </w:pPr>
      <w:r w:rsidRPr="00054131">
        <w:rPr>
          <w:rFonts w:ascii="Arial" w:hAnsi="Arial" w:cs="Arial"/>
          <w:b/>
          <w:bCs/>
          <w:sz w:val="20"/>
          <w:szCs w:val="20"/>
        </w:rPr>
        <w:t xml:space="preserve">SHOW </w:t>
      </w:r>
      <w:r w:rsidRPr="00054131">
        <w:rPr>
          <w:rFonts w:ascii="Arial" w:hAnsi="Arial" w:cs="Arial"/>
          <w:b/>
          <w:bCs/>
          <w:sz w:val="20"/>
          <w:szCs w:val="20"/>
          <w:u w:val="single"/>
        </w:rPr>
        <w:t>ALL</w:t>
      </w:r>
      <w:r w:rsidRPr="00054131">
        <w:rPr>
          <w:rFonts w:ascii="Arial" w:hAnsi="Arial" w:cs="Arial"/>
          <w:b/>
          <w:bCs/>
          <w:sz w:val="20"/>
          <w:szCs w:val="20"/>
        </w:rPr>
        <w:t xml:space="preserve"> STEPS FOR FULL CREDIT</w:t>
      </w:r>
      <w:r>
        <w:rPr>
          <w:rFonts w:ascii="Arial" w:hAnsi="Arial" w:cs="Arial"/>
          <w:b/>
          <w:bCs/>
          <w:sz w:val="20"/>
          <w:szCs w:val="20"/>
        </w:rPr>
        <w:t xml:space="preserve"> (#3-5 are “full processes”)</w:t>
      </w:r>
    </w:p>
    <w:p w:rsidR="00DA267E" w:rsidRPr="00DA267E" w:rsidRDefault="00DA267E" w:rsidP="00DA267E">
      <w:pPr>
        <w:pStyle w:val="ListParagraph"/>
        <w:numPr>
          <w:ilvl w:val="0"/>
          <w:numId w:val="4"/>
        </w:numPr>
        <w:ind w:left="360"/>
        <w:rPr>
          <w:rFonts w:ascii="Arial" w:hAnsi="Arial" w:cs="Arial"/>
          <w:iCs/>
          <w:sz w:val="20"/>
          <w:szCs w:val="20"/>
        </w:rPr>
      </w:pPr>
      <w:r w:rsidRPr="00DA267E">
        <w:rPr>
          <w:rFonts w:ascii="Arial" w:hAnsi="Arial" w:cs="Arial"/>
          <w:sz w:val="20"/>
          <w:szCs w:val="20"/>
        </w:rPr>
        <w:t xml:space="preserve">For each, say whether a </w:t>
      </w:r>
      <w:r w:rsidRPr="00DA267E">
        <w:rPr>
          <w:rFonts w:ascii="Arial" w:hAnsi="Arial" w:cs="Arial"/>
          <w:sz w:val="20"/>
          <w:szCs w:val="20"/>
          <w:u w:val="single"/>
        </w:rPr>
        <w:t xml:space="preserve">paired </w:t>
      </w:r>
      <w:r w:rsidRPr="00DA267E">
        <w:rPr>
          <w:rFonts w:ascii="Arial" w:hAnsi="Arial" w:cs="Arial"/>
          <w:i/>
          <w:iCs/>
          <w:sz w:val="20"/>
          <w:szCs w:val="20"/>
          <w:u w:val="single"/>
        </w:rPr>
        <w:t>t-test</w:t>
      </w:r>
      <w:r w:rsidRPr="00DA267E">
        <w:rPr>
          <w:rFonts w:ascii="Arial" w:hAnsi="Arial" w:cs="Arial"/>
          <w:sz w:val="20"/>
          <w:szCs w:val="20"/>
        </w:rPr>
        <w:t xml:space="preserve"> or </w:t>
      </w:r>
      <w:r w:rsidRPr="00DA267E">
        <w:rPr>
          <w:rFonts w:ascii="Arial" w:hAnsi="Arial" w:cs="Arial"/>
          <w:sz w:val="20"/>
          <w:szCs w:val="20"/>
          <w:u w:val="single"/>
        </w:rPr>
        <w:t xml:space="preserve">two-sample </w:t>
      </w:r>
      <w:r w:rsidRPr="00DA267E">
        <w:rPr>
          <w:rFonts w:ascii="Arial" w:hAnsi="Arial" w:cs="Arial"/>
          <w:i/>
          <w:iCs/>
          <w:sz w:val="20"/>
          <w:szCs w:val="20"/>
          <w:u w:val="single"/>
        </w:rPr>
        <w:t xml:space="preserve">t-test </w:t>
      </w:r>
      <w:r w:rsidRPr="00DA267E">
        <w:rPr>
          <w:rFonts w:ascii="Arial" w:hAnsi="Arial" w:cs="Arial"/>
          <w:iCs/>
          <w:sz w:val="20"/>
          <w:szCs w:val="20"/>
        </w:rPr>
        <w:t xml:space="preserve">should be used. </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a. The weight of 14 patients before and after open-heart surgery.</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b. The smoking rates of 14 men measured before and after a stroke.</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c. The number of cigarettes smoked per day by 14 men who have had strokes compared with the number smoked by 14 men who have not had strokes.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d. The lead concentration upstream from five power plants compared with the levels downstream from the same plants.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e. The basal metabolic rate (BMR) of seven chimpanzees compared with the BMR of seven gorillas.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f. The photosynthesis rate of leaves in the crown of 10 Sitka spruce trees compared with the photosynthesis rate of leaves near the bottom of the same trees.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g. The photosynthetic rates of 10 randomly chosen Douglas-fir trees compared with 10 randomly chosen western red cedar trees.</w:t>
      </w:r>
    </w:p>
    <w:p w:rsidR="00DA267E" w:rsidRPr="00DA267E" w:rsidRDefault="00DA267E" w:rsidP="00DA267E">
      <w:pPr>
        <w:pStyle w:val="ListParagraph"/>
        <w:ind w:left="360"/>
        <w:rPr>
          <w:rFonts w:ascii="Arial" w:hAnsi="Arial" w:cs="Arial"/>
          <w:bCs/>
          <w:sz w:val="20"/>
          <w:szCs w:val="20"/>
        </w:rPr>
      </w:pPr>
      <w:r w:rsidRPr="00DA267E">
        <w:rPr>
          <w:rFonts w:ascii="Arial" w:hAnsi="Arial" w:cs="Arial"/>
          <w:bCs/>
          <w:sz w:val="20"/>
          <w:szCs w:val="20"/>
        </w:rPr>
        <w:t>h. The photosynthetic rate measured on 10 randomly chosen Sitka spruce trees compared with the rate measured on the Western red cedar growing next to each of the Sitka spruce trees.</w:t>
      </w:r>
    </w:p>
    <w:p w:rsidR="00DA267E" w:rsidRPr="00054131" w:rsidRDefault="00DA267E" w:rsidP="00DA267E">
      <w:pPr>
        <w:widowControl w:val="0"/>
        <w:overflowPunct w:val="0"/>
        <w:autoSpaceDE w:val="0"/>
        <w:autoSpaceDN w:val="0"/>
        <w:adjustRightInd w:val="0"/>
        <w:spacing w:after="0" w:line="240" w:lineRule="auto"/>
        <w:ind w:right="180"/>
        <w:rPr>
          <w:rFonts w:ascii="Times New Roman" w:hAnsi="Times New Roman" w:cs="Times New Roman"/>
          <w:sz w:val="20"/>
          <w:szCs w:val="20"/>
        </w:rPr>
      </w:pPr>
      <w:r>
        <w:rPr>
          <w:rFonts w:ascii="Arial" w:hAnsi="Arial" w:cs="Arial"/>
          <w:b/>
          <w:bCs/>
          <w:sz w:val="20"/>
          <w:szCs w:val="20"/>
        </w:rPr>
        <w:t xml:space="preserve">2) </w:t>
      </w:r>
      <w:r w:rsidRPr="00054131">
        <w:rPr>
          <w:rFonts w:ascii="Arial" w:hAnsi="Arial" w:cs="Arial"/>
          <w:b/>
          <w:bCs/>
          <w:sz w:val="20"/>
          <w:szCs w:val="20"/>
        </w:rPr>
        <w:t xml:space="preserve">Improving Sleep </w:t>
      </w:r>
      <w:r w:rsidRPr="00054131">
        <w:rPr>
          <w:rFonts w:ascii="Arial" w:hAnsi="Arial" w:cs="Arial"/>
          <w:sz w:val="20"/>
          <w:szCs w:val="20"/>
        </w:rPr>
        <w:t>It is thought that listening to the sound of the surf will help people get to sleep</w:t>
      </w:r>
      <w:r w:rsidRPr="00054131">
        <w:rPr>
          <w:rFonts w:ascii="Arial" w:hAnsi="Arial" w:cs="Arial"/>
          <w:b/>
          <w:bCs/>
          <w:sz w:val="20"/>
          <w:szCs w:val="20"/>
        </w:rPr>
        <w:t xml:space="preserve"> </w:t>
      </w:r>
      <w:r w:rsidRPr="00054131">
        <w:rPr>
          <w:rFonts w:ascii="Arial" w:hAnsi="Arial" w:cs="Arial"/>
          <w:sz w:val="20"/>
          <w:szCs w:val="20"/>
        </w:rPr>
        <w:t xml:space="preserve">faster. An experiment was done using </w:t>
      </w:r>
      <w:r>
        <w:rPr>
          <w:rFonts w:ascii="Arial" w:hAnsi="Arial" w:cs="Arial"/>
          <w:sz w:val="20"/>
          <w:szCs w:val="20"/>
        </w:rPr>
        <w:t>2</w:t>
      </w:r>
      <w:r w:rsidRPr="00054131">
        <w:rPr>
          <w:rFonts w:ascii="Arial" w:hAnsi="Arial" w:cs="Arial"/>
          <w:sz w:val="20"/>
          <w:szCs w:val="20"/>
        </w:rPr>
        <w:t xml:space="preserve">0 people. </w:t>
      </w:r>
      <w:r>
        <w:rPr>
          <w:rFonts w:ascii="Arial" w:hAnsi="Arial" w:cs="Arial"/>
          <w:sz w:val="20"/>
          <w:szCs w:val="20"/>
        </w:rPr>
        <w:t>For 10 individuals, the</w:t>
      </w:r>
      <w:r w:rsidRPr="00054131">
        <w:rPr>
          <w:rFonts w:ascii="Arial" w:hAnsi="Arial" w:cs="Arial"/>
          <w:sz w:val="20"/>
          <w:szCs w:val="20"/>
        </w:rPr>
        <w:t xml:space="preserve"> sound of su</w:t>
      </w:r>
      <w:r>
        <w:rPr>
          <w:rFonts w:ascii="Arial" w:hAnsi="Arial" w:cs="Arial"/>
          <w:sz w:val="20"/>
          <w:szCs w:val="20"/>
        </w:rPr>
        <w:t xml:space="preserve">rf was piped into their bedroom. For the other 10, </w:t>
      </w:r>
      <w:r w:rsidRPr="00054131">
        <w:rPr>
          <w:rFonts w:ascii="Arial" w:hAnsi="Arial" w:cs="Arial"/>
          <w:sz w:val="20"/>
          <w:szCs w:val="20"/>
        </w:rPr>
        <w:t xml:space="preserve">no sound was used. The experiment was run for a period of time and the average time it took for them to fall asleep was monitored and averaged. Following is the data for </w:t>
      </w:r>
      <w:r>
        <w:rPr>
          <w:rFonts w:ascii="Arial" w:hAnsi="Arial" w:cs="Arial"/>
          <w:sz w:val="20"/>
          <w:szCs w:val="20"/>
        </w:rPr>
        <w:t xml:space="preserve">each group. </w:t>
      </w:r>
      <w:r w:rsidRPr="00054131">
        <w:rPr>
          <w:rFonts w:ascii="Arial" w:hAnsi="Arial" w:cs="Arial"/>
          <w:sz w:val="20"/>
          <w:szCs w:val="20"/>
        </w:rPr>
        <w:t xml:space="preserve"> </w:t>
      </w:r>
    </w:p>
    <w:tbl>
      <w:tblPr>
        <w:tblW w:w="10760" w:type="dxa"/>
        <w:tblInd w:w="10" w:type="dxa"/>
        <w:tblLayout w:type="fixed"/>
        <w:tblCellMar>
          <w:left w:w="0" w:type="dxa"/>
          <w:right w:w="0" w:type="dxa"/>
        </w:tblCellMar>
        <w:tblLook w:val="0000" w:firstRow="0" w:lastRow="0" w:firstColumn="0" w:lastColumn="0" w:noHBand="0" w:noVBand="0"/>
      </w:tblPr>
      <w:tblGrid>
        <w:gridCol w:w="1640"/>
        <w:gridCol w:w="820"/>
        <w:gridCol w:w="780"/>
        <w:gridCol w:w="940"/>
        <w:gridCol w:w="940"/>
        <w:gridCol w:w="940"/>
        <w:gridCol w:w="940"/>
        <w:gridCol w:w="940"/>
        <w:gridCol w:w="940"/>
        <w:gridCol w:w="940"/>
        <w:gridCol w:w="940"/>
      </w:tblGrid>
      <w:tr w:rsidR="00DA267E" w:rsidRPr="00054131" w:rsidTr="00B76AC4">
        <w:trPr>
          <w:trHeight w:val="283"/>
        </w:trPr>
        <w:tc>
          <w:tcPr>
            <w:tcW w:w="1640" w:type="dxa"/>
            <w:tcBorders>
              <w:top w:val="single" w:sz="8" w:space="0" w:color="auto"/>
              <w:left w:val="single" w:sz="8" w:space="0" w:color="auto"/>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left="120"/>
              <w:rPr>
                <w:rFonts w:ascii="Times New Roman" w:hAnsi="Times New Roman" w:cs="Times New Roman"/>
                <w:sz w:val="20"/>
                <w:szCs w:val="20"/>
              </w:rPr>
            </w:pPr>
            <w:r w:rsidRPr="00054131">
              <w:rPr>
                <w:rFonts w:ascii="Arial" w:hAnsi="Arial" w:cs="Arial"/>
                <w:sz w:val="20"/>
                <w:szCs w:val="20"/>
              </w:rPr>
              <w:t>With Surf</w:t>
            </w:r>
          </w:p>
        </w:tc>
        <w:tc>
          <w:tcPr>
            <w:tcW w:w="82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140"/>
              <w:jc w:val="right"/>
              <w:rPr>
                <w:rFonts w:ascii="Times New Roman" w:hAnsi="Times New Roman" w:cs="Times New Roman"/>
                <w:sz w:val="20"/>
                <w:szCs w:val="20"/>
              </w:rPr>
            </w:pPr>
            <w:r w:rsidRPr="00054131">
              <w:rPr>
                <w:rFonts w:ascii="Arial" w:hAnsi="Arial" w:cs="Arial"/>
                <w:sz w:val="20"/>
                <w:szCs w:val="20"/>
              </w:rPr>
              <w:t>10.2</w:t>
            </w:r>
          </w:p>
        </w:tc>
        <w:tc>
          <w:tcPr>
            <w:tcW w:w="78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100"/>
              <w:jc w:val="right"/>
              <w:rPr>
                <w:rFonts w:ascii="Times New Roman" w:hAnsi="Times New Roman" w:cs="Times New Roman"/>
                <w:sz w:val="20"/>
                <w:szCs w:val="20"/>
              </w:rPr>
            </w:pPr>
            <w:r w:rsidRPr="00054131">
              <w:rPr>
                <w:rFonts w:ascii="Arial" w:hAnsi="Arial" w:cs="Arial"/>
                <w:sz w:val="20"/>
                <w:szCs w:val="20"/>
              </w:rPr>
              <w:t>12.5</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13.2</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23.1</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400"/>
              <w:jc w:val="right"/>
              <w:rPr>
                <w:rFonts w:ascii="Times New Roman" w:hAnsi="Times New Roman" w:cs="Times New Roman"/>
                <w:sz w:val="20"/>
                <w:szCs w:val="20"/>
              </w:rPr>
            </w:pPr>
            <w:r w:rsidRPr="00054131">
              <w:rPr>
                <w:rFonts w:ascii="Arial" w:hAnsi="Arial" w:cs="Arial"/>
                <w:sz w:val="20"/>
                <w:szCs w:val="20"/>
              </w:rPr>
              <w:t>7.5</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left="100"/>
              <w:rPr>
                <w:rFonts w:ascii="Times New Roman" w:hAnsi="Times New Roman" w:cs="Times New Roman"/>
                <w:sz w:val="20"/>
                <w:szCs w:val="20"/>
              </w:rPr>
            </w:pPr>
            <w:r w:rsidRPr="00054131">
              <w:rPr>
                <w:rFonts w:ascii="Arial" w:hAnsi="Arial" w:cs="Arial"/>
                <w:sz w:val="20"/>
                <w:szCs w:val="20"/>
              </w:rPr>
              <w:t>8.9</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12.2</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13.4</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18.4</w:t>
            </w:r>
          </w:p>
        </w:tc>
        <w:tc>
          <w:tcPr>
            <w:tcW w:w="940" w:type="dxa"/>
            <w:tcBorders>
              <w:top w:val="single" w:sz="8" w:space="0" w:color="auto"/>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17.5</w:t>
            </w:r>
          </w:p>
        </w:tc>
      </w:tr>
      <w:tr w:rsidR="00DA267E" w:rsidRPr="00054131" w:rsidTr="00B76AC4">
        <w:trPr>
          <w:trHeight w:val="266"/>
        </w:trPr>
        <w:tc>
          <w:tcPr>
            <w:tcW w:w="1640" w:type="dxa"/>
            <w:tcBorders>
              <w:top w:val="nil"/>
              <w:left w:val="single" w:sz="8" w:space="0" w:color="auto"/>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left="120"/>
              <w:rPr>
                <w:rFonts w:ascii="Times New Roman" w:hAnsi="Times New Roman" w:cs="Times New Roman"/>
                <w:sz w:val="20"/>
                <w:szCs w:val="20"/>
              </w:rPr>
            </w:pPr>
            <w:r w:rsidRPr="00054131">
              <w:rPr>
                <w:rFonts w:ascii="Arial" w:hAnsi="Arial" w:cs="Arial"/>
                <w:sz w:val="20"/>
                <w:szCs w:val="20"/>
              </w:rPr>
              <w:t>Without Surf</w:t>
            </w:r>
          </w:p>
        </w:tc>
        <w:tc>
          <w:tcPr>
            <w:tcW w:w="82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140"/>
              <w:jc w:val="right"/>
              <w:rPr>
                <w:rFonts w:ascii="Times New Roman" w:hAnsi="Times New Roman" w:cs="Times New Roman"/>
                <w:sz w:val="20"/>
                <w:szCs w:val="20"/>
              </w:rPr>
            </w:pPr>
            <w:r w:rsidRPr="00054131">
              <w:rPr>
                <w:rFonts w:ascii="Arial" w:hAnsi="Arial" w:cs="Arial"/>
                <w:sz w:val="20"/>
                <w:szCs w:val="20"/>
              </w:rPr>
              <w:t>11.4</w:t>
            </w:r>
          </w:p>
        </w:tc>
        <w:tc>
          <w:tcPr>
            <w:tcW w:w="78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100"/>
              <w:jc w:val="right"/>
              <w:rPr>
                <w:rFonts w:ascii="Times New Roman" w:hAnsi="Times New Roman" w:cs="Times New Roman"/>
                <w:sz w:val="20"/>
                <w:szCs w:val="20"/>
              </w:rPr>
            </w:pPr>
            <w:r w:rsidRPr="00054131">
              <w:rPr>
                <w:rFonts w:ascii="Arial" w:hAnsi="Arial" w:cs="Arial"/>
                <w:sz w:val="20"/>
                <w:szCs w:val="20"/>
              </w:rPr>
              <w:t>13.</w:t>
            </w:r>
            <w:r>
              <w:rPr>
                <w:rFonts w:ascii="Arial" w:hAnsi="Arial" w:cs="Arial"/>
                <w:sz w:val="20"/>
                <w:szCs w:val="20"/>
              </w:rPr>
              <w:t>5</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14.5</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22.3</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400"/>
              <w:jc w:val="right"/>
              <w:rPr>
                <w:rFonts w:ascii="Times New Roman" w:hAnsi="Times New Roman" w:cs="Times New Roman"/>
                <w:sz w:val="20"/>
                <w:szCs w:val="20"/>
              </w:rPr>
            </w:pPr>
            <w:r>
              <w:rPr>
                <w:rFonts w:ascii="Arial" w:hAnsi="Arial" w:cs="Arial"/>
                <w:sz w:val="20"/>
                <w:szCs w:val="20"/>
              </w:rPr>
              <w:t>10</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left="100"/>
              <w:rPr>
                <w:rFonts w:ascii="Times New Roman" w:hAnsi="Times New Roman" w:cs="Times New Roman"/>
                <w:sz w:val="20"/>
                <w:szCs w:val="20"/>
              </w:rPr>
            </w:pPr>
            <w:r w:rsidRPr="00054131">
              <w:rPr>
                <w:rFonts w:ascii="Arial" w:hAnsi="Arial" w:cs="Arial"/>
                <w:sz w:val="20"/>
                <w:szCs w:val="20"/>
              </w:rPr>
              <w:t>12.3</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15</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Pr>
                <w:rFonts w:ascii="Arial" w:hAnsi="Arial" w:cs="Arial"/>
                <w:sz w:val="20"/>
                <w:szCs w:val="20"/>
              </w:rPr>
              <w:t>14.4</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19.</w:t>
            </w:r>
            <w:r>
              <w:rPr>
                <w:rFonts w:ascii="Arial" w:hAnsi="Arial" w:cs="Arial"/>
                <w:sz w:val="20"/>
                <w:szCs w:val="20"/>
              </w:rPr>
              <w:t>5</w:t>
            </w:r>
          </w:p>
        </w:tc>
        <w:tc>
          <w:tcPr>
            <w:tcW w:w="940" w:type="dxa"/>
            <w:tcBorders>
              <w:top w:val="nil"/>
              <w:left w:val="nil"/>
              <w:bottom w:val="single" w:sz="8" w:space="0" w:color="auto"/>
              <w:right w:val="single" w:sz="8" w:space="0" w:color="auto"/>
            </w:tcBorders>
            <w:vAlign w:val="bottom"/>
          </w:tcPr>
          <w:p w:rsidR="00DA267E" w:rsidRPr="00054131" w:rsidRDefault="00DA267E" w:rsidP="00B76AC4">
            <w:pPr>
              <w:widowControl w:val="0"/>
              <w:autoSpaceDE w:val="0"/>
              <w:autoSpaceDN w:val="0"/>
              <w:adjustRightInd w:val="0"/>
              <w:spacing w:after="0" w:line="240" w:lineRule="auto"/>
              <w:ind w:right="260"/>
              <w:jc w:val="right"/>
              <w:rPr>
                <w:rFonts w:ascii="Times New Roman" w:hAnsi="Times New Roman" w:cs="Times New Roman"/>
                <w:sz w:val="20"/>
                <w:szCs w:val="20"/>
              </w:rPr>
            </w:pPr>
            <w:r w:rsidRPr="00054131">
              <w:rPr>
                <w:rFonts w:ascii="Arial" w:hAnsi="Arial" w:cs="Arial"/>
                <w:sz w:val="20"/>
                <w:szCs w:val="20"/>
              </w:rPr>
              <w:t>19.7</w:t>
            </w:r>
          </w:p>
        </w:tc>
      </w:tr>
    </w:tbl>
    <w:p w:rsidR="00DA267E" w:rsidRPr="00054131" w:rsidRDefault="00DA267E" w:rsidP="00DA267E">
      <w:pPr>
        <w:spacing w:after="0" w:line="240" w:lineRule="auto"/>
        <w:ind w:left="720"/>
        <w:rPr>
          <w:rFonts w:ascii="Arial" w:hAnsi="Arial" w:cs="Arial"/>
          <w:sz w:val="20"/>
          <w:szCs w:val="20"/>
        </w:rPr>
      </w:pPr>
    </w:p>
    <w:p w:rsidR="00DA267E" w:rsidRDefault="00DA267E" w:rsidP="00DA267E">
      <w:pPr>
        <w:numPr>
          <w:ilvl w:val="0"/>
          <w:numId w:val="1"/>
        </w:numPr>
        <w:spacing w:after="0" w:line="240" w:lineRule="auto"/>
        <w:rPr>
          <w:rFonts w:ascii="Arial" w:hAnsi="Arial" w:cs="Arial"/>
          <w:sz w:val="20"/>
          <w:szCs w:val="20"/>
        </w:rPr>
      </w:pPr>
      <w:r w:rsidRPr="00054131">
        <w:rPr>
          <w:rFonts w:ascii="Arial" w:hAnsi="Arial" w:cs="Arial"/>
          <w:sz w:val="20"/>
          <w:szCs w:val="20"/>
        </w:rPr>
        <w:t xml:space="preserve">Check the conditions for performing a two sample t-test for means. </w:t>
      </w:r>
    </w:p>
    <w:p w:rsidR="00DA267E" w:rsidRPr="00054131" w:rsidRDefault="00DA267E" w:rsidP="00DA267E">
      <w:pPr>
        <w:numPr>
          <w:ilvl w:val="0"/>
          <w:numId w:val="1"/>
        </w:numPr>
        <w:spacing w:after="0" w:line="240" w:lineRule="auto"/>
        <w:rPr>
          <w:rFonts w:ascii="Arial" w:hAnsi="Arial" w:cs="Arial"/>
          <w:sz w:val="20"/>
          <w:szCs w:val="20"/>
        </w:rPr>
      </w:pPr>
      <w:r w:rsidRPr="00054131">
        <w:rPr>
          <w:rFonts w:ascii="Arial" w:hAnsi="Arial" w:cs="Arial"/>
          <w:sz w:val="20"/>
          <w:szCs w:val="20"/>
        </w:rPr>
        <w:t>What is the standard error of the differences of the two independent samples?</w:t>
      </w:r>
    </w:p>
    <w:p w:rsidR="00DA267E" w:rsidRDefault="00DA267E" w:rsidP="00DA267E">
      <w:pPr>
        <w:widowControl w:val="0"/>
        <w:overflowPunct w:val="0"/>
        <w:autoSpaceDE w:val="0"/>
        <w:autoSpaceDN w:val="0"/>
        <w:adjustRightInd w:val="0"/>
        <w:spacing w:after="0" w:line="240" w:lineRule="auto"/>
        <w:rPr>
          <w:rFonts w:ascii="Arial" w:hAnsi="Arial" w:cs="Arial"/>
          <w:b/>
          <w:bCs/>
          <w:sz w:val="20"/>
          <w:szCs w:val="20"/>
        </w:rPr>
      </w:pPr>
    </w:p>
    <w:p w:rsidR="00DA267E" w:rsidRPr="00054131" w:rsidRDefault="00DA267E" w:rsidP="00DA267E">
      <w:pPr>
        <w:widowControl w:val="0"/>
        <w:overflowPunct w:val="0"/>
        <w:autoSpaceDE w:val="0"/>
        <w:autoSpaceDN w:val="0"/>
        <w:adjustRightInd w:val="0"/>
        <w:spacing w:after="0" w:line="240" w:lineRule="auto"/>
        <w:rPr>
          <w:rFonts w:ascii="Times New Roman" w:hAnsi="Times New Roman" w:cs="Times New Roman"/>
          <w:sz w:val="20"/>
          <w:szCs w:val="20"/>
        </w:rPr>
      </w:pPr>
      <w:r w:rsidRPr="00054131">
        <w:rPr>
          <w:noProof/>
          <w:sz w:val="20"/>
          <w:szCs w:val="20"/>
        </w:rPr>
        <w:drawing>
          <wp:anchor distT="0" distB="0" distL="114300" distR="114300" simplePos="0" relativeHeight="251664384" behindDoc="1" locked="0" layoutInCell="0" allowOverlap="1" wp14:anchorId="30C449ED" wp14:editId="7554D79F">
            <wp:simplePos x="0" y="0"/>
            <wp:positionH relativeFrom="column">
              <wp:posOffset>1428750</wp:posOffset>
            </wp:positionH>
            <wp:positionV relativeFrom="paragraph">
              <wp:posOffset>383540</wp:posOffset>
            </wp:positionV>
            <wp:extent cx="333883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883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3</w:t>
      </w:r>
      <w:r w:rsidRPr="00054131">
        <w:rPr>
          <w:rFonts w:ascii="Arial" w:hAnsi="Arial" w:cs="Arial"/>
          <w:b/>
          <w:bCs/>
          <w:sz w:val="20"/>
          <w:szCs w:val="20"/>
        </w:rPr>
        <w:t xml:space="preserve">) Paying for College </w:t>
      </w:r>
      <w:r w:rsidRPr="00054131">
        <w:rPr>
          <w:rFonts w:ascii="Arial" w:hAnsi="Arial" w:cs="Arial"/>
          <w:sz w:val="20"/>
          <w:szCs w:val="20"/>
        </w:rPr>
        <w:t>College financial aid offices expect students to use summer earnings to help</w:t>
      </w:r>
      <w:r w:rsidRPr="00054131">
        <w:rPr>
          <w:rFonts w:ascii="Arial" w:hAnsi="Arial" w:cs="Arial"/>
          <w:b/>
          <w:bCs/>
          <w:sz w:val="20"/>
          <w:szCs w:val="20"/>
        </w:rPr>
        <w:t xml:space="preserve"> </w:t>
      </w:r>
      <w:r w:rsidRPr="00054131">
        <w:rPr>
          <w:rFonts w:ascii="Arial" w:hAnsi="Arial" w:cs="Arial"/>
          <w:sz w:val="20"/>
          <w:szCs w:val="20"/>
        </w:rPr>
        <w:t>pay for college. But how large are these earnings ? One college studied this question by asking a random sample of students how much they earned. Omitting students who were not employed, there were 1296 responses. Here are the data in summary form:</w:t>
      </w: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overflowPunct w:val="0"/>
        <w:autoSpaceDE w:val="0"/>
        <w:autoSpaceDN w:val="0"/>
        <w:adjustRightInd w:val="0"/>
        <w:spacing w:after="0" w:line="240" w:lineRule="auto"/>
        <w:ind w:right="20"/>
        <w:rPr>
          <w:rFonts w:ascii="Times New Roman" w:hAnsi="Times New Roman" w:cs="Times New Roman"/>
          <w:sz w:val="20"/>
          <w:szCs w:val="20"/>
        </w:rPr>
      </w:pPr>
      <w:r w:rsidRPr="00054131">
        <w:rPr>
          <w:rFonts w:ascii="Arial" w:hAnsi="Arial" w:cs="Arial"/>
          <w:sz w:val="20"/>
          <w:szCs w:val="20"/>
        </w:rPr>
        <w:t>Construct a 90% confidence interval for the difference between the mean summer earnings of male and female students.</w:t>
      </w:r>
    </w:p>
    <w:p w:rsidR="00DA267E"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overflowPunct w:val="0"/>
        <w:autoSpaceDE w:val="0"/>
        <w:autoSpaceDN w:val="0"/>
        <w:adjustRightInd w:val="0"/>
        <w:spacing w:after="0" w:line="240" w:lineRule="auto"/>
        <w:ind w:right="140"/>
        <w:rPr>
          <w:rFonts w:ascii="Times New Roman" w:hAnsi="Times New Roman" w:cs="Times New Roman"/>
          <w:sz w:val="20"/>
          <w:szCs w:val="20"/>
        </w:rPr>
      </w:pPr>
      <w:r w:rsidRPr="00054131">
        <w:rPr>
          <w:noProof/>
          <w:sz w:val="20"/>
          <w:szCs w:val="20"/>
        </w:rPr>
        <w:drawing>
          <wp:anchor distT="0" distB="0" distL="114300" distR="114300" simplePos="0" relativeHeight="251665408" behindDoc="1" locked="0" layoutInCell="0" allowOverlap="1" wp14:anchorId="52E0D663" wp14:editId="168D75E6">
            <wp:simplePos x="0" y="0"/>
            <wp:positionH relativeFrom="margin">
              <wp:posOffset>0</wp:posOffset>
            </wp:positionH>
            <wp:positionV relativeFrom="paragraph">
              <wp:posOffset>715645</wp:posOffset>
            </wp:positionV>
            <wp:extent cx="3686175" cy="9086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908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4) </w:t>
      </w:r>
      <w:r w:rsidRPr="00054131">
        <w:rPr>
          <w:rFonts w:ascii="Arial" w:hAnsi="Arial" w:cs="Arial"/>
          <w:b/>
          <w:bCs/>
          <w:sz w:val="20"/>
          <w:szCs w:val="20"/>
        </w:rPr>
        <w:t xml:space="preserve">Teaching Reading </w:t>
      </w:r>
      <w:r w:rsidRPr="00054131">
        <w:rPr>
          <w:rFonts w:ascii="Arial" w:hAnsi="Arial" w:cs="Arial"/>
          <w:sz w:val="20"/>
          <w:szCs w:val="20"/>
        </w:rPr>
        <w:t>An educator believes that new reading activities in the classroom will help</w:t>
      </w:r>
      <w:r w:rsidRPr="00054131">
        <w:rPr>
          <w:rFonts w:ascii="Arial" w:hAnsi="Arial" w:cs="Arial"/>
          <w:b/>
          <w:bCs/>
          <w:sz w:val="20"/>
          <w:szCs w:val="20"/>
        </w:rPr>
        <w:t xml:space="preserve"> </w:t>
      </w:r>
      <w:r w:rsidRPr="00054131">
        <w:rPr>
          <w:rFonts w:ascii="Arial" w:hAnsi="Arial" w:cs="Arial"/>
          <w:sz w:val="20"/>
          <w:szCs w:val="20"/>
        </w:rPr>
        <w:t>elementary school pupils improve their reading ability. She arranges for a third-grade class of 21 students to follow these activities for an 8 week period. A control classroom of 23 third graders follows the same curriculum without the activities. At the end of the 8 weeks, all students are given the Degree of Reading Power (DRP) test, which measures the aspects of reading ability that the treatment is designed to improve. Here are the data.</w:t>
      </w: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Pr="00054131" w:rsidRDefault="00DA267E" w:rsidP="00DA267E">
      <w:pPr>
        <w:widowControl w:val="0"/>
        <w:autoSpaceDE w:val="0"/>
        <w:autoSpaceDN w:val="0"/>
        <w:adjustRightInd w:val="0"/>
        <w:spacing w:after="0" w:line="240" w:lineRule="auto"/>
        <w:ind w:left="6480"/>
        <w:rPr>
          <w:rFonts w:ascii="Arial" w:hAnsi="Arial" w:cs="Arial"/>
          <w:sz w:val="20"/>
          <w:szCs w:val="20"/>
        </w:rPr>
      </w:pPr>
      <w:r w:rsidRPr="00054131">
        <w:rPr>
          <w:rFonts w:ascii="Arial" w:hAnsi="Arial" w:cs="Arial"/>
          <w:sz w:val="20"/>
          <w:szCs w:val="20"/>
        </w:rPr>
        <w:t>Is there good evidence that the new activities improve the mean DRP score?</w:t>
      </w:r>
    </w:p>
    <w:p w:rsidR="00DA267E" w:rsidRDefault="00DA267E" w:rsidP="00DA267E">
      <w:pPr>
        <w:widowControl w:val="0"/>
        <w:autoSpaceDE w:val="0"/>
        <w:autoSpaceDN w:val="0"/>
        <w:adjustRightInd w:val="0"/>
        <w:spacing w:after="0" w:line="240" w:lineRule="auto"/>
        <w:rPr>
          <w:rFonts w:ascii="Arial" w:hAnsi="Arial" w:cs="Arial"/>
          <w:sz w:val="20"/>
          <w:szCs w:val="20"/>
        </w:rPr>
      </w:pPr>
    </w:p>
    <w:p w:rsidR="00DA267E" w:rsidRDefault="00DA267E" w:rsidP="00DA267E">
      <w:pPr>
        <w:widowControl w:val="0"/>
        <w:autoSpaceDE w:val="0"/>
        <w:autoSpaceDN w:val="0"/>
        <w:adjustRightInd w:val="0"/>
        <w:spacing w:after="0" w:line="240" w:lineRule="auto"/>
        <w:rPr>
          <w:rFonts w:ascii="Arial" w:hAnsi="Arial" w:cs="Arial"/>
          <w:sz w:val="20"/>
          <w:szCs w:val="20"/>
        </w:rPr>
      </w:pPr>
    </w:p>
    <w:p w:rsidR="00DA267E" w:rsidRPr="00054131" w:rsidRDefault="00DA267E" w:rsidP="00DA267E">
      <w:pPr>
        <w:widowControl w:val="0"/>
        <w:autoSpaceDE w:val="0"/>
        <w:autoSpaceDN w:val="0"/>
        <w:adjustRightInd w:val="0"/>
        <w:spacing w:after="0" w:line="240" w:lineRule="auto"/>
        <w:rPr>
          <w:rFonts w:ascii="Arial" w:hAnsi="Arial" w:cs="Arial"/>
          <w:sz w:val="20"/>
          <w:szCs w:val="20"/>
        </w:rPr>
      </w:pPr>
    </w:p>
    <w:p w:rsidR="00DA267E" w:rsidRDefault="00DA267E" w:rsidP="00DA267E">
      <w:pPr>
        <w:widowControl w:val="0"/>
        <w:overflowPunct w:val="0"/>
        <w:autoSpaceDE w:val="0"/>
        <w:autoSpaceDN w:val="0"/>
        <w:adjustRightInd w:val="0"/>
        <w:spacing w:after="0" w:line="240" w:lineRule="auto"/>
        <w:ind w:right="240"/>
        <w:rPr>
          <w:rFonts w:ascii="Arial" w:hAnsi="Arial" w:cs="Arial"/>
          <w:b/>
          <w:bCs/>
          <w:sz w:val="20"/>
          <w:szCs w:val="20"/>
        </w:rPr>
      </w:pPr>
    </w:p>
    <w:p w:rsidR="00DA267E" w:rsidRPr="00054131" w:rsidRDefault="00DA267E" w:rsidP="00DA267E">
      <w:pPr>
        <w:widowControl w:val="0"/>
        <w:overflowPunct w:val="0"/>
        <w:autoSpaceDE w:val="0"/>
        <w:autoSpaceDN w:val="0"/>
        <w:adjustRightInd w:val="0"/>
        <w:spacing w:after="0" w:line="240" w:lineRule="auto"/>
        <w:ind w:right="240"/>
        <w:rPr>
          <w:rFonts w:ascii="Times New Roman" w:hAnsi="Times New Roman" w:cs="Times New Roman"/>
          <w:sz w:val="20"/>
          <w:szCs w:val="20"/>
        </w:rPr>
      </w:pPr>
      <w:r>
        <w:rPr>
          <w:rFonts w:ascii="Arial" w:hAnsi="Arial" w:cs="Arial"/>
          <w:b/>
          <w:bCs/>
          <w:sz w:val="20"/>
          <w:szCs w:val="20"/>
        </w:rPr>
        <w:t>5</w:t>
      </w:r>
      <w:r w:rsidRPr="00054131">
        <w:rPr>
          <w:rFonts w:ascii="Arial" w:hAnsi="Arial" w:cs="Arial"/>
          <w:b/>
          <w:bCs/>
          <w:sz w:val="20"/>
          <w:szCs w:val="20"/>
        </w:rPr>
        <w:t xml:space="preserve">) Nicotine and Guinea Pigs </w:t>
      </w:r>
      <w:r w:rsidRPr="00054131">
        <w:rPr>
          <w:rFonts w:ascii="Arial" w:hAnsi="Arial" w:cs="Arial"/>
          <w:sz w:val="20"/>
          <w:szCs w:val="20"/>
        </w:rPr>
        <w:t>Many studies have shown that smoking during pregnancy affects the</w:t>
      </w:r>
      <w:r w:rsidRPr="00054131">
        <w:rPr>
          <w:rFonts w:ascii="Arial" w:hAnsi="Arial" w:cs="Arial"/>
          <w:b/>
          <w:bCs/>
          <w:sz w:val="20"/>
          <w:szCs w:val="20"/>
        </w:rPr>
        <w:t xml:space="preserve"> </w:t>
      </w:r>
      <w:r w:rsidRPr="00054131">
        <w:rPr>
          <w:rFonts w:ascii="Arial" w:hAnsi="Arial" w:cs="Arial"/>
          <w:sz w:val="20"/>
          <w:szCs w:val="20"/>
        </w:rPr>
        <w:t>baby’s health. Researcher’s investigated the behavior of guinea pig offspring whose mothers had been randomly assigned to receive either a normal saline or nicotine saline injection throughout pregnancy. Each group consisted of 15 randomly chosen male and female guinea pigs. At 85 days of age, 10 subjects from each group were randomly chosen to run a maze and choose a black door rather than a white door at the end of the maze. The number of trials it took each guinea pig to complete the task successfully with no more than one mistake in two consecutive days was recorded. Here are the summary statistics on number of trials to successful completion for the nicotine group and the control group:</w:t>
      </w:r>
    </w:p>
    <w:p w:rsidR="00DA267E" w:rsidRPr="00054131" w:rsidRDefault="00DA267E" w:rsidP="00DA267E">
      <w:pPr>
        <w:widowControl w:val="0"/>
        <w:autoSpaceDE w:val="0"/>
        <w:autoSpaceDN w:val="0"/>
        <w:adjustRightInd w:val="0"/>
        <w:spacing w:after="0" w:line="240" w:lineRule="auto"/>
        <w:ind w:left="5760"/>
        <w:rPr>
          <w:rFonts w:ascii="Times New Roman" w:hAnsi="Times New Roman" w:cs="Times New Roman"/>
          <w:sz w:val="20"/>
          <w:szCs w:val="20"/>
        </w:rPr>
      </w:pPr>
      <w:r w:rsidRPr="00054131">
        <w:rPr>
          <w:noProof/>
          <w:sz w:val="20"/>
          <w:szCs w:val="20"/>
        </w:rPr>
        <w:drawing>
          <wp:anchor distT="0" distB="0" distL="114300" distR="114300" simplePos="0" relativeHeight="251666432" behindDoc="1" locked="0" layoutInCell="0" allowOverlap="1" wp14:anchorId="4BF0BB8A" wp14:editId="6D5785CE">
            <wp:simplePos x="0" y="0"/>
            <wp:positionH relativeFrom="column">
              <wp:posOffset>66040</wp:posOffset>
            </wp:positionH>
            <wp:positionV relativeFrom="paragraph">
              <wp:posOffset>6350</wp:posOffset>
            </wp:positionV>
            <wp:extent cx="3315335" cy="55453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5335" cy="554539"/>
                    </a:xfrm>
                    <a:prstGeom prst="rect">
                      <a:avLst/>
                    </a:prstGeom>
                    <a:noFill/>
                  </pic:spPr>
                </pic:pic>
              </a:graphicData>
            </a:graphic>
            <wp14:sizeRelH relativeFrom="page">
              <wp14:pctWidth>0</wp14:pctWidth>
            </wp14:sizeRelH>
            <wp14:sizeRelV relativeFrom="page">
              <wp14:pctHeight>0</wp14:pctHeight>
            </wp14:sizeRelV>
          </wp:anchor>
        </w:drawing>
      </w:r>
      <w:r w:rsidRPr="00054131">
        <w:rPr>
          <w:rFonts w:ascii="Arial" w:hAnsi="Arial" w:cs="Arial"/>
          <w:sz w:val="20"/>
          <w:szCs w:val="20"/>
        </w:rPr>
        <w:t>Note: Both normal probabilit</w:t>
      </w:r>
      <w:r>
        <w:rPr>
          <w:rFonts w:ascii="Arial" w:hAnsi="Arial" w:cs="Arial"/>
          <w:sz w:val="20"/>
          <w:szCs w:val="20"/>
        </w:rPr>
        <w:t>y plots of the data were linear</w:t>
      </w:r>
      <w:r w:rsidRPr="00054131">
        <w:rPr>
          <w:rFonts w:ascii="Arial" w:hAnsi="Arial" w:cs="Arial"/>
          <w:sz w:val="20"/>
          <w:szCs w:val="20"/>
        </w:rPr>
        <w:t>.</w:t>
      </w:r>
      <w:r>
        <w:rPr>
          <w:rFonts w:ascii="Arial" w:hAnsi="Arial" w:cs="Arial"/>
          <w:sz w:val="20"/>
          <w:szCs w:val="20"/>
        </w:rPr>
        <w:t xml:space="preserve"> </w:t>
      </w:r>
    </w:p>
    <w:p w:rsidR="00DA267E" w:rsidRPr="00054131" w:rsidRDefault="00DA267E" w:rsidP="00DA267E">
      <w:pPr>
        <w:widowControl w:val="0"/>
        <w:autoSpaceDE w:val="0"/>
        <w:autoSpaceDN w:val="0"/>
        <w:adjustRightInd w:val="0"/>
        <w:spacing w:after="0" w:line="240" w:lineRule="auto"/>
        <w:rPr>
          <w:rFonts w:ascii="Times New Roman" w:hAnsi="Times New Roman" w:cs="Times New Roman"/>
          <w:sz w:val="20"/>
          <w:szCs w:val="20"/>
        </w:rPr>
      </w:pPr>
    </w:p>
    <w:p w:rsidR="00DA267E" w:rsidRDefault="00DA267E" w:rsidP="00DA267E">
      <w:pPr>
        <w:widowControl w:val="0"/>
        <w:overflowPunct w:val="0"/>
        <w:autoSpaceDE w:val="0"/>
        <w:autoSpaceDN w:val="0"/>
        <w:adjustRightInd w:val="0"/>
        <w:spacing w:after="0" w:line="240" w:lineRule="auto"/>
        <w:ind w:right="320"/>
        <w:rPr>
          <w:rFonts w:ascii="Arial" w:hAnsi="Arial" w:cs="Arial"/>
          <w:sz w:val="20"/>
          <w:szCs w:val="20"/>
        </w:rPr>
      </w:pPr>
      <w:bookmarkStart w:id="1" w:name="_GoBack"/>
      <w:bookmarkEnd w:id="1"/>
    </w:p>
    <w:p w:rsidR="00DA267E" w:rsidRDefault="00DA267E" w:rsidP="00DA267E">
      <w:pPr>
        <w:widowControl w:val="0"/>
        <w:overflowPunct w:val="0"/>
        <w:autoSpaceDE w:val="0"/>
        <w:autoSpaceDN w:val="0"/>
        <w:adjustRightInd w:val="0"/>
        <w:spacing w:after="0" w:line="240" w:lineRule="auto"/>
        <w:ind w:right="320"/>
        <w:rPr>
          <w:rFonts w:ascii="Arial" w:hAnsi="Arial" w:cs="Arial"/>
          <w:sz w:val="20"/>
          <w:szCs w:val="20"/>
        </w:rPr>
      </w:pPr>
      <w:r w:rsidRPr="00054131">
        <w:rPr>
          <w:rFonts w:ascii="Arial" w:hAnsi="Arial" w:cs="Arial"/>
          <w:sz w:val="20"/>
          <w:szCs w:val="20"/>
        </w:rPr>
        <w:t xml:space="preserve">Is there a significant difference in the mean number of trials recorded between the treatment group and the control group? </w:t>
      </w:r>
    </w:p>
    <w:p w:rsidR="00DA267E" w:rsidRDefault="00DA267E" w:rsidP="00054131">
      <w:pPr>
        <w:widowControl w:val="0"/>
        <w:overflowPunct w:val="0"/>
        <w:autoSpaceDE w:val="0"/>
        <w:autoSpaceDN w:val="0"/>
        <w:adjustRightInd w:val="0"/>
        <w:spacing w:after="0" w:line="240" w:lineRule="auto"/>
        <w:ind w:right="320"/>
        <w:rPr>
          <w:rFonts w:ascii="Arial" w:hAnsi="Arial" w:cs="Arial"/>
          <w:sz w:val="20"/>
          <w:szCs w:val="20"/>
        </w:rPr>
      </w:pPr>
    </w:p>
    <w:sectPr w:rsidR="00DA267E" w:rsidSect="00DA267E">
      <w:pgSz w:w="12240" w:h="15840"/>
      <w:pgMar w:top="540" w:right="760" w:bottom="540" w:left="720" w:header="720" w:footer="720" w:gutter="0"/>
      <w:cols w:space="720" w:equalWidth="0">
        <w:col w:w="107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08" w:rsidRDefault="00A06808" w:rsidP="00054131">
      <w:pPr>
        <w:spacing w:after="0" w:line="240" w:lineRule="auto"/>
      </w:pPr>
      <w:r>
        <w:separator/>
      </w:r>
    </w:p>
  </w:endnote>
  <w:endnote w:type="continuationSeparator" w:id="0">
    <w:p w:rsidR="00A06808" w:rsidRDefault="00A06808" w:rsidP="000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08" w:rsidRDefault="00A06808" w:rsidP="00054131">
      <w:pPr>
        <w:spacing w:after="0" w:line="240" w:lineRule="auto"/>
      </w:pPr>
      <w:r>
        <w:separator/>
      </w:r>
    </w:p>
  </w:footnote>
  <w:footnote w:type="continuationSeparator" w:id="0">
    <w:p w:rsidR="00A06808" w:rsidRDefault="00A06808" w:rsidP="000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5158C"/>
    <w:multiLevelType w:val="hybridMultilevel"/>
    <w:tmpl w:val="029452C4"/>
    <w:lvl w:ilvl="0" w:tplc="C6EAA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79A3"/>
    <w:multiLevelType w:val="hybridMultilevel"/>
    <w:tmpl w:val="3C840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4779B"/>
    <w:multiLevelType w:val="hybridMultilevel"/>
    <w:tmpl w:val="88DA9948"/>
    <w:lvl w:ilvl="0" w:tplc="CDE44166">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E76028"/>
    <w:multiLevelType w:val="hybridMultilevel"/>
    <w:tmpl w:val="3C840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31"/>
    <w:rsid w:val="00054131"/>
    <w:rsid w:val="00123B9D"/>
    <w:rsid w:val="0014454B"/>
    <w:rsid w:val="001F6923"/>
    <w:rsid w:val="00667E01"/>
    <w:rsid w:val="0072266B"/>
    <w:rsid w:val="008E0F71"/>
    <w:rsid w:val="00A06808"/>
    <w:rsid w:val="00DA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A5D424-35B6-4A56-8B04-22CE4212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131"/>
    <w:pPr>
      <w:tabs>
        <w:tab w:val="center" w:pos="4680"/>
        <w:tab w:val="right" w:pos="9360"/>
      </w:tabs>
    </w:pPr>
  </w:style>
  <w:style w:type="character" w:customStyle="1" w:styleId="HeaderChar">
    <w:name w:val="Header Char"/>
    <w:basedOn w:val="DefaultParagraphFont"/>
    <w:link w:val="Header"/>
    <w:uiPriority w:val="99"/>
    <w:rsid w:val="00054131"/>
  </w:style>
  <w:style w:type="paragraph" w:styleId="Footer">
    <w:name w:val="footer"/>
    <w:basedOn w:val="Normal"/>
    <w:link w:val="FooterChar"/>
    <w:uiPriority w:val="99"/>
    <w:unhideWhenUsed/>
    <w:rsid w:val="00054131"/>
    <w:pPr>
      <w:tabs>
        <w:tab w:val="center" w:pos="4680"/>
        <w:tab w:val="right" w:pos="9360"/>
      </w:tabs>
    </w:pPr>
  </w:style>
  <w:style w:type="character" w:customStyle="1" w:styleId="FooterChar">
    <w:name w:val="Footer Char"/>
    <w:basedOn w:val="DefaultParagraphFont"/>
    <w:link w:val="Footer"/>
    <w:uiPriority w:val="99"/>
    <w:rsid w:val="00054131"/>
  </w:style>
  <w:style w:type="paragraph" w:styleId="BalloonText">
    <w:name w:val="Balloon Text"/>
    <w:basedOn w:val="Normal"/>
    <w:link w:val="BalloonTextChar"/>
    <w:uiPriority w:val="99"/>
    <w:semiHidden/>
    <w:unhideWhenUsed/>
    <w:rsid w:val="00054131"/>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054131"/>
    <w:rPr>
      <w:rFonts w:ascii="Arial" w:hAnsi="Arial" w:cs="Arial"/>
      <w:sz w:val="18"/>
      <w:szCs w:val="18"/>
    </w:rPr>
  </w:style>
  <w:style w:type="paragraph" w:styleId="ListParagraph">
    <w:name w:val="List Paragraph"/>
    <w:basedOn w:val="Normal"/>
    <w:uiPriority w:val="34"/>
    <w:qFormat/>
    <w:rsid w:val="00DA2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 Kristen</dc:creator>
  <cp:keywords/>
  <dc:description/>
  <cp:lastModifiedBy>Skaff, Kristen</cp:lastModifiedBy>
  <cp:revision>3</cp:revision>
  <cp:lastPrinted>2016-02-29T16:07:00Z</cp:lastPrinted>
  <dcterms:created xsi:type="dcterms:W3CDTF">2015-03-19T18:36:00Z</dcterms:created>
  <dcterms:modified xsi:type="dcterms:W3CDTF">2016-02-29T16:07:00Z</dcterms:modified>
</cp:coreProperties>
</file>